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6D5E" w14:textId="77777777" w:rsidR="00925E8D" w:rsidRDefault="00925E8D" w:rsidP="00925E8D">
      <w:pPr>
        <w:rPr>
          <w:rFonts w:ascii="Trebuchet MS" w:hAnsi="Trebuchet MS"/>
          <w:b/>
          <w:bCs/>
        </w:rPr>
      </w:pPr>
      <w:r w:rsidRPr="00255ED5">
        <w:rPr>
          <w:rFonts w:ascii="Trebuchet MS" w:hAnsi="Trebuchet MS" w:cs="Arial"/>
          <w:noProof/>
        </w:rPr>
        <w:drawing>
          <wp:anchor distT="0" distB="0" distL="114300" distR="114300" simplePos="0" relativeHeight="251658241" behindDoc="1" locked="0" layoutInCell="1" allowOverlap="1" wp14:anchorId="411BA9B3" wp14:editId="32EE834D">
            <wp:simplePos x="0" y="0"/>
            <wp:positionH relativeFrom="margin">
              <wp:posOffset>-466215</wp:posOffset>
            </wp:positionH>
            <wp:positionV relativeFrom="paragraph">
              <wp:posOffset>-218752</wp:posOffset>
            </wp:positionV>
            <wp:extent cx="1000125" cy="1019175"/>
            <wp:effectExtent l="0" t="0" r="9525" b="9525"/>
            <wp:wrapNone/>
            <wp:docPr id="2" name="Picture 2" descr="engwelcol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welcol_med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25E8D" w:rsidRDefault="00925E8D" w:rsidP="00925E8D">
      <w:pPr>
        <w:rPr>
          <w:rFonts w:ascii="Trebuchet MS" w:hAnsi="Trebuchet MS"/>
          <w:b/>
          <w:bCs/>
        </w:rPr>
      </w:pPr>
    </w:p>
    <w:p w14:paraId="0A37501D" w14:textId="77777777" w:rsidR="00925E8D" w:rsidRDefault="00925E8D" w:rsidP="00925E8D">
      <w:pPr>
        <w:rPr>
          <w:rFonts w:ascii="Trebuchet MS" w:hAnsi="Trebuchet MS"/>
          <w:b/>
          <w:bCs/>
        </w:rPr>
      </w:pPr>
    </w:p>
    <w:p w14:paraId="5DAB6C7B" w14:textId="77777777" w:rsidR="00925E8D" w:rsidRDefault="00925E8D" w:rsidP="00925E8D">
      <w:pPr>
        <w:rPr>
          <w:rFonts w:ascii="Trebuchet MS" w:hAnsi="Trebuchet MS"/>
          <w:b/>
          <w:bCs/>
        </w:rPr>
      </w:pPr>
    </w:p>
    <w:p w14:paraId="7997F1CD" w14:textId="77777777" w:rsidR="000D2C27" w:rsidRPr="000D2C27" w:rsidRDefault="000D2C27" w:rsidP="000D2C27">
      <w:pPr>
        <w:rPr>
          <w:rFonts w:ascii="Trebuchet MS" w:hAnsi="Trebuchet MS"/>
          <w:b/>
          <w:bCs/>
          <w:sz w:val="28"/>
          <w:szCs w:val="28"/>
        </w:rPr>
      </w:pPr>
    </w:p>
    <w:p w14:paraId="7B41EAD5" w14:textId="77777777" w:rsidR="000D2C27" w:rsidRPr="000D2C27" w:rsidRDefault="000D2C27" w:rsidP="000D2C27">
      <w:pPr>
        <w:rPr>
          <w:rFonts w:ascii="Trebuchet MS" w:hAnsi="Trebuchet MS"/>
          <w:b/>
          <w:bCs/>
          <w:sz w:val="28"/>
          <w:szCs w:val="28"/>
        </w:rPr>
      </w:pPr>
    </w:p>
    <w:p w14:paraId="201C6C50" w14:textId="34BC6DEC" w:rsidR="00C647B7" w:rsidRDefault="00C647B7" w:rsidP="00C647B7">
      <w:pPr>
        <w:jc w:val="center"/>
        <w:rPr>
          <w:rFonts w:ascii="Arial" w:hAnsi="Arial" w:cs="Arial"/>
          <w:b/>
          <w:bCs/>
        </w:rPr>
      </w:pPr>
      <w:r w:rsidRPr="1231717B">
        <w:rPr>
          <w:rFonts w:ascii="Arial" w:hAnsi="Arial" w:cs="Arial"/>
          <w:b/>
          <w:bCs/>
        </w:rPr>
        <w:t>Placement Provider Questionnaire and Risk Profiling</w:t>
      </w:r>
    </w:p>
    <w:p w14:paraId="1FEEC08B" w14:textId="77777777" w:rsidR="009C7474" w:rsidRDefault="009C7474" w:rsidP="00C647B7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474" w14:paraId="49EFE77E" w14:textId="77777777" w:rsidTr="009C7474">
        <w:tc>
          <w:tcPr>
            <w:tcW w:w="10194" w:type="dxa"/>
          </w:tcPr>
          <w:p w14:paraId="0EBC7C0E" w14:textId="3939273B" w:rsidR="009C7474" w:rsidRDefault="006C32F4" w:rsidP="00383E1F">
            <w:pPr>
              <w:rPr>
                <w:rFonts w:ascii="Arial" w:hAnsi="Arial" w:cs="Arial"/>
                <w:b/>
                <w:bCs/>
              </w:rPr>
            </w:pPr>
            <w:r w:rsidRPr="006C32F4">
              <w:rPr>
                <w:rFonts w:ascii="Arial" w:hAnsi="Arial" w:cs="Arial"/>
              </w:rPr>
              <w:t xml:space="preserve">This form should be completed and returned to Optometry Wales by email at </w:t>
            </w:r>
            <w:hyperlink r:id="rId12" w:history="1">
              <w:r w:rsidRPr="006C32F4">
                <w:rPr>
                  <w:rStyle w:val="Hyperlink"/>
                  <w:rFonts w:ascii="Arial" w:hAnsi="Arial" w:cs="Arial"/>
                </w:rPr>
                <w:t>Debbie.o’sullivan@optometrywales.com</w:t>
              </w:r>
            </w:hyperlink>
            <w:r w:rsidRPr="006C32F4">
              <w:rPr>
                <w:rFonts w:ascii="Arial" w:hAnsi="Arial" w:cs="Arial"/>
              </w:rPr>
              <w:t xml:space="preserve"> who will collate for review by Cardiff University</w:t>
            </w:r>
            <w:r w:rsidR="00F660A9">
              <w:rPr>
                <w:rFonts w:ascii="Arial" w:hAnsi="Arial" w:cs="Arial"/>
              </w:rPr>
              <w:t>.</w:t>
            </w:r>
            <w:r w:rsidR="00915C7E">
              <w:rPr>
                <w:rFonts w:ascii="Arial" w:hAnsi="Arial" w:cs="Arial"/>
              </w:rPr>
              <w:br/>
            </w:r>
          </w:p>
          <w:p w14:paraId="2C507E29" w14:textId="3B8F2BCA" w:rsidR="0027399F" w:rsidRDefault="0027399F" w:rsidP="0038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A0BC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ptometric Practice setting may include domiciliary working and/or an experiential learning site. </w:t>
            </w:r>
          </w:p>
          <w:p w14:paraId="70F4597C" w14:textId="77777777" w:rsidR="0027399F" w:rsidRDefault="0027399F" w:rsidP="00383E1F">
            <w:pPr>
              <w:rPr>
                <w:rFonts w:ascii="Arial" w:hAnsi="Arial" w:cs="Arial"/>
              </w:rPr>
            </w:pPr>
          </w:p>
          <w:p w14:paraId="75C60D0F" w14:textId="64CFAC48" w:rsidR="00915C7E" w:rsidRDefault="0027399F" w:rsidP="00383E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If the </w:t>
            </w:r>
            <w:r w:rsidRPr="00B92C8A">
              <w:rPr>
                <w:rFonts w:ascii="Arial" w:hAnsi="Arial" w:cs="Arial"/>
              </w:rPr>
              <w:t>Placement Provider</w:t>
            </w:r>
            <w:r>
              <w:rPr>
                <w:rFonts w:ascii="Arial" w:hAnsi="Arial" w:cs="Arial"/>
              </w:rPr>
              <w:t xml:space="preserve"> is able to arrange domiciliary working during the placement in-full/in part, please contact the Placement Co-ordinator (</w:t>
            </w:r>
            <w:hyperlink r:id="rId13" w:history="1">
              <w:r w:rsidRPr="00207969">
                <w:rPr>
                  <w:rStyle w:val="Hyperlink"/>
                  <w:rFonts w:ascii="Arial" w:hAnsi="Arial" w:cs="Arial"/>
                </w:rPr>
                <w:t>optomplacements@cardiff.ac.uk</w:t>
              </w:r>
            </w:hyperlink>
            <w:r>
              <w:rPr>
                <w:rFonts w:ascii="Arial" w:hAnsi="Arial" w:cs="Arial"/>
              </w:rPr>
              <w:t>)  who will send you a ‘Placement Provider Questionnaire Risk Profiling – Domiciliary Working’ form to the Placement Co-ordinator before the placement takes place.</w:t>
            </w:r>
          </w:p>
        </w:tc>
      </w:tr>
    </w:tbl>
    <w:p w14:paraId="32E27F9D" w14:textId="77777777" w:rsidR="00D163B3" w:rsidRDefault="00D163B3" w:rsidP="00383E1F">
      <w:pPr>
        <w:rPr>
          <w:rFonts w:ascii="Arial" w:hAnsi="Arial" w:cs="Arial"/>
        </w:rPr>
      </w:pPr>
    </w:p>
    <w:p w14:paraId="7B42A2CB" w14:textId="200229AB" w:rsidR="00925E8D" w:rsidRPr="009C5F21" w:rsidRDefault="00925E8D" w:rsidP="009F213F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bCs/>
        </w:rPr>
      </w:pPr>
      <w:r w:rsidRPr="009C5F21">
        <w:rPr>
          <w:rFonts w:ascii="Arial" w:hAnsi="Arial" w:cs="Arial"/>
          <w:b/>
          <w:bCs/>
        </w:rPr>
        <w:t>Student Placement Roles and Responsibilities:</w:t>
      </w:r>
    </w:p>
    <w:p w14:paraId="02EB378F" w14:textId="77777777" w:rsidR="00925E8D" w:rsidRPr="009C5F21" w:rsidRDefault="00925E8D" w:rsidP="00925E8D">
      <w:pPr>
        <w:rPr>
          <w:rFonts w:ascii="Arial" w:hAnsi="Arial" w:cs="Arial"/>
          <w:b/>
          <w:bCs/>
        </w:rPr>
      </w:pPr>
    </w:p>
    <w:p w14:paraId="66A82C41" w14:textId="0385265C" w:rsidR="00925E8D" w:rsidRPr="009C5F21" w:rsidRDefault="00925E8D" w:rsidP="00CF2084">
      <w:pPr>
        <w:pStyle w:val="ListParagraph"/>
        <w:numPr>
          <w:ilvl w:val="0"/>
          <w:numId w:val="4"/>
        </w:numPr>
        <w:spacing w:after="160" w:line="259" w:lineRule="auto"/>
        <w:ind w:left="567" w:hanging="567"/>
        <w:rPr>
          <w:rFonts w:ascii="Arial" w:hAnsi="Arial" w:cs="Arial"/>
        </w:rPr>
      </w:pPr>
      <w:r w:rsidRPr="009C5F21">
        <w:rPr>
          <w:rFonts w:ascii="Arial" w:hAnsi="Arial" w:cs="Arial"/>
          <w:b/>
          <w:bCs/>
        </w:rPr>
        <w:t xml:space="preserve">Of the </w:t>
      </w:r>
      <w:r w:rsidR="0031049E" w:rsidRPr="009C5F21">
        <w:rPr>
          <w:rFonts w:ascii="Arial" w:hAnsi="Arial" w:cs="Arial"/>
          <w:b/>
          <w:bCs/>
        </w:rPr>
        <w:t>S</w:t>
      </w:r>
      <w:r w:rsidRPr="009C5F21">
        <w:rPr>
          <w:rFonts w:ascii="Arial" w:hAnsi="Arial" w:cs="Arial"/>
          <w:b/>
          <w:bCs/>
        </w:rPr>
        <w:t>tudent</w:t>
      </w:r>
      <w:r w:rsidR="00EC4509" w:rsidRPr="009C5F21">
        <w:rPr>
          <w:rFonts w:ascii="Arial" w:hAnsi="Arial" w:cs="Arial"/>
          <w:b/>
          <w:bCs/>
        </w:rPr>
        <w:t xml:space="preserve"> and Cardiff University</w:t>
      </w:r>
      <w:r w:rsidRPr="009C5F21">
        <w:rPr>
          <w:rFonts w:ascii="Arial" w:hAnsi="Arial" w:cs="Arial"/>
          <w:b/>
          <w:bCs/>
        </w:rPr>
        <w:t>:</w:t>
      </w:r>
      <w:r w:rsidR="00CF2084">
        <w:rPr>
          <w:rFonts w:ascii="Arial" w:hAnsi="Arial" w:cs="Arial"/>
          <w:b/>
          <w:bCs/>
        </w:rPr>
        <w:br/>
      </w:r>
    </w:p>
    <w:p w14:paraId="19D5A342" w14:textId="77777777" w:rsidR="00C16904" w:rsidRDefault="00662CF8" w:rsidP="00745AAE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</w:t>
      </w:r>
      <w:r w:rsidR="00C60693" w:rsidRPr="009C5F21">
        <w:rPr>
          <w:rFonts w:ascii="Arial" w:hAnsi="Arial" w:cs="Arial"/>
        </w:rPr>
        <w:t>Student</w:t>
      </w:r>
      <w:r w:rsidRPr="009C5F21">
        <w:rPr>
          <w:rFonts w:ascii="Arial" w:hAnsi="Arial" w:cs="Arial"/>
        </w:rPr>
        <w:t xml:space="preserve"> is</w:t>
      </w:r>
      <w:r w:rsidR="00C60693" w:rsidRPr="009C5F21">
        <w:rPr>
          <w:rFonts w:ascii="Arial" w:hAnsi="Arial" w:cs="Arial"/>
        </w:rPr>
        <w:t xml:space="preserve"> to abide by the GOC Standards of Practice for Optical Students that includes proper and professional behaviour</w:t>
      </w:r>
      <w:r w:rsidR="001B3240" w:rsidRPr="009C5F21">
        <w:rPr>
          <w:rFonts w:ascii="Arial" w:hAnsi="Arial" w:cs="Arial"/>
        </w:rPr>
        <w:t xml:space="preserve"> (including but not limited to training in respect of </w:t>
      </w:r>
      <w:r w:rsidR="00C16904" w:rsidRPr="009C5F21">
        <w:rPr>
          <w:rFonts w:ascii="Arial" w:hAnsi="Arial" w:cs="Arial"/>
        </w:rPr>
        <w:t>D</w:t>
      </w:r>
      <w:r w:rsidR="001B3240" w:rsidRPr="009C5F21">
        <w:rPr>
          <w:rFonts w:ascii="Arial" w:hAnsi="Arial" w:cs="Arial"/>
        </w:rPr>
        <w:t xml:space="preserve">ata </w:t>
      </w:r>
      <w:r w:rsidR="00C16904" w:rsidRPr="009C5F21">
        <w:rPr>
          <w:rFonts w:ascii="Arial" w:hAnsi="Arial" w:cs="Arial"/>
        </w:rPr>
        <w:t>P</w:t>
      </w:r>
      <w:r w:rsidR="001B3240" w:rsidRPr="009C5F21">
        <w:rPr>
          <w:rFonts w:ascii="Arial" w:hAnsi="Arial" w:cs="Arial"/>
        </w:rPr>
        <w:t>rotection and information governance)</w:t>
      </w:r>
      <w:r w:rsidR="00C16904" w:rsidRPr="009C5F21">
        <w:rPr>
          <w:rFonts w:ascii="Arial" w:hAnsi="Arial" w:cs="Arial"/>
        </w:rPr>
        <w:t>.</w:t>
      </w:r>
    </w:p>
    <w:p w14:paraId="768C95E6" w14:textId="77777777" w:rsidR="000A1A48" w:rsidRPr="009C5F21" w:rsidRDefault="000A1A48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1AF887FB" w14:textId="77777777" w:rsidR="000A1A48" w:rsidRDefault="0037776C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Student is to abide by </w:t>
      </w:r>
      <w:r w:rsidRPr="009C5F21">
        <w:rPr>
          <w:rFonts w:ascii="Arial" w:hAnsi="Arial" w:cs="Arial"/>
          <w:i/>
          <w:iCs/>
        </w:rPr>
        <w:t>Cardiff University</w:t>
      </w:r>
      <w:r w:rsidRPr="009C5F21">
        <w:rPr>
          <w:rFonts w:ascii="Arial" w:hAnsi="Arial" w:cs="Arial"/>
        </w:rPr>
        <w:t xml:space="preserve"> Academic Regulations and the </w:t>
      </w:r>
      <w:r w:rsidR="00992AAB" w:rsidRPr="009C5F21">
        <w:rPr>
          <w:rFonts w:ascii="Arial" w:hAnsi="Arial" w:cs="Arial"/>
        </w:rPr>
        <w:t xml:space="preserve">School of Optometry and Vision Sciences Placement Handbook. </w:t>
      </w:r>
      <w:r w:rsidR="007349D6" w:rsidRPr="009C5F21">
        <w:rPr>
          <w:rFonts w:ascii="Arial" w:hAnsi="Arial" w:cs="Arial"/>
        </w:rPr>
        <w:t xml:space="preserve"> This includes strict </w:t>
      </w:r>
      <w:r w:rsidR="00152005" w:rsidRPr="009C5F21">
        <w:rPr>
          <w:rFonts w:ascii="Arial" w:hAnsi="Arial" w:cs="Arial"/>
        </w:rPr>
        <w:t>requirements of attendance and engagement at the placement.</w:t>
      </w:r>
    </w:p>
    <w:p w14:paraId="0EB3B067" w14:textId="4B855B49" w:rsidR="000A1A48" w:rsidRPr="000A1A48" w:rsidRDefault="000A1A48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560BD4B6" w14:textId="77777777" w:rsidR="000A1A48" w:rsidRDefault="003D5235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>The Student will comply with all applicable laws, statutes and regulations including without limitation the Equality Act.</w:t>
      </w:r>
    </w:p>
    <w:p w14:paraId="22F254B9" w14:textId="1EEC381D" w:rsidR="003D5235" w:rsidRPr="009C5F21" w:rsidRDefault="003D5235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67317CE3" w14:textId="5CA682CD" w:rsidR="000A1A48" w:rsidRDefault="00C16904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</w:t>
      </w:r>
      <w:r w:rsidR="00314D0B" w:rsidRPr="009C5F21">
        <w:rPr>
          <w:rFonts w:ascii="Arial" w:hAnsi="Arial" w:cs="Arial"/>
        </w:rPr>
        <w:t xml:space="preserve">Student </w:t>
      </w:r>
      <w:r w:rsidRPr="009C5F21">
        <w:rPr>
          <w:rFonts w:ascii="Arial" w:hAnsi="Arial" w:cs="Arial"/>
        </w:rPr>
        <w:t xml:space="preserve">will </w:t>
      </w:r>
      <w:r w:rsidR="00314D0B" w:rsidRPr="009C5F21">
        <w:rPr>
          <w:rFonts w:ascii="Arial" w:hAnsi="Arial" w:cs="Arial"/>
        </w:rPr>
        <w:t>undertake mandatory training</w:t>
      </w:r>
      <w:r w:rsidR="00A661EB" w:rsidRPr="009C5F21">
        <w:rPr>
          <w:rFonts w:ascii="Arial" w:hAnsi="Arial" w:cs="Arial"/>
        </w:rPr>
        <w:t xml:space="preserve"> and general health and safety training related to </w:t>
      </w:r>
      <w:r w:rsidR="00E55FC6">
        <w:rPr>
          <w:rFonts w:ascii="Arial" w:hAnsi="Arial" w:cs="Arial"/>
        </w:rPr>
        <w:t>P</w:t>
      </w:r>
      <w:r w:rsidR="00A661EB" w:rsidRPr="009C5F21">
        <w:rPr>
          <w:rFonts w:ascii="Arial" w:hAnsi="Arial" w:cs="Arial"/>
        </w:rPr>
        <w:t>ractice</w:t>
      </w:r>
      <w:r w:rsidR="00C50ACA" w:rsidRPr="009C5F21">
        <w:rPr>
          <w:rFonts w:ascii="Arial" w:hAnsi="Arial" w:cs="Arial"/>
        </w:rPr>
        <w:t>,</w:t>
      </w:r>
      <w:r w:rsidR="00F75B18" w:rsidRPr="009C5F21">
        <w:rPr>
          <w:rFonts w:ascii="Arial" w:hAnsi="Arial" w:cs="Arial"/>
        </w:rPr>
        <w:t xml:space="preserve"> provided by </w:t>
      </w:r>
      <w:r w:rsidR="00F75B18" w:rsidRPr="009C5F21">
        <w:rPr>
          <w:rFonts w:ascii="Arial" w:hAnsi="Arial" w:cs="Arial"/>
          <w:i/>
          <w:iCs/>
        </w:rPr>
        <w:t>Cardiff University</w:t>
      </w:r>
      <w:r w:rsidR="00C50ACA" w:rsidRPr="009C5F21">
        <w:rPr>
          <w:rFonts w:ascii="Arial" w:hAnsi="Arial" w:cs="Arial"/>
          <w:i/>
          <w:iCs/>
        </w:rPr>
        <w:t>,</w:t>
      </w:r>
      <w:r w:rsidR="00F75B18" w:rsidRPr="009C5F21">
        <w:rPr>
          <w:rFonts w:ascii="Arial" w:hAnsi="Arial" w:cs="Arial"/>
        </w:rPr>
        <w:t xml:space="preserve"> in advance of the commencement of a placement</w:t>
      </w:r>
      <w:r w:rsidR="00DC5CD7" w:rsidRPr="009C5F21">
        <w:rPr>
          <w:rFonts w:ascii="Arial" w:hAnsi="Arial" w:cs="Arial"/>
        </w:rPr>
        <w:t>.</w:t>
      </w:r>
    </w:p>
    <w:p w14:paraId="62A12AD8" w14:textId="7090EDD3" w:rsidR="000A1A48" w:rsidRDefault="000A1A48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03009DEF" w14:textId="4F87DB6A" w:rsidR="000A1A48" w:rsidRDefault="0050394D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0A1A48">
        <w:rPr>
          <w:rFonts w:ascii="Arial" w:hAnsi="Arial" w:cs="Arial"/>
        </w:rPr>
        <w:t xml:space="preserve">The Student will inform </w:t>
      </w:r>
      <w:r w:rsidRPr="003A0B72">
        <w:rPr>
          <w:rFonts w:ascii="Arial" w:hAnsi="Arial" w:cs="Arial"/>
          <w:i/>
          <w:iCs/>
        </w:rPr>
        <w:t>Cardiff University</w:t>
      </w:r>
      <w:r w:rsidRPr="000A1A48">
        <w:rPr>
          <w:rFonts w:ascii="Arial" w:hAnsi="Arial" w:cs="Arial"/>
        </w:rPr>
        <w:t xml:space="preserve"> and the </w:t>
      </w:r>
      <w:r w:rsidRPr="003A0B72">
        <w:rPr>
          <w:rFonts w:ascii="Arial" w:hAnsi="Arial" w:cs="Arial"/>
          <w:i/>
          <w:iCs/>
        </w:rPr>
        <w:t>Placement Provider</w:t>
      </w:r>
      <w:r w:rsidRPr="000A1A48">
        <w:rPr>
          <w:rFonts w:ascii="Arial" w:hAnsi="Arial" w:cs="Arial"/>
        </w:rPr>
        <w:t xml:space="preserve"> of any health concerns</w:t>
      </w:r>
      <w:r w:rsidR="00F72097" w:rsidRPr="000A1A48">
        <w:rPr>
          <w:rFonts w:ascii="Arial" w:hAnsi="Arial" w:cs="Arial"/>
        </w:rPr>
        <w:t xml:space="preserve"> or impairments</w:t>
      </w:r>
      <w:r w:rsidR="00120A31" w:rsidRPr="000A1A48">
        <w:rPr>
          <w:rFonts w:ascii="Arial" w:hAnsi="Arial" w:cs="Arial"/>
        </w:rPr>
        <w:t xml:space="preserve">, </w:t>
      </w:r>
      <w:r w:rsidRPr="000A1A48">
        <w:rPr>
          <w:rFonts w:ascii="Arial" w:hAnsi="Arial" w:cs="Arial"/>
        </w:rPr>
        <w:t>that may require adjustment</w:t>
      </w:r>
      <w:r w:rsidR="00AD5634" w:rsidRPr="000A1A48">
        <w:rPr>
          <w:rFonts w:ascii="Arial" w:hAnsi="Arial" w:cs="Arial"/>
        </w:rPr>
        <w:t>s and r</w:t>
      </w:r>
      <w:r w:rsidRPr="000A1A48">
        <w:rPr>
          <w:rFonts w:ascii="Arial" w:hAnsi="Arial" w:cs="Arial"/>
        </w:rPr>
        <w:t>eport any concerns about health and safety at their placement</w:t>
      </w:r>
      <w:r w:rsidR="00120A31" w:rsidRPr="000A1A48">
        <w:rPr>
          <w:rFonts w:ascii="Arial" w:hAnsi="Arial" w:cs="Arial"/>
        </w:rPr>
        <w:t>.</w:t>
      </w:r>
      <w:r w:rsidR="00624ECC" w:rsidRPr="000A1A48">
        <w:rPr>
          <w:rFonts w:ascii="Arial" w:hAnsi="Arial" w:cs="Arial"/>
        </w:rPr>
        <w:t xml:space="preserve">  It is for the </w:t>
      </w:r>
      <w:r w:rsidR="00624ECC" w:rsidRPr="00F81406">
        <w:rPr>
          <w:rFonts w:ascii="Arial" w:hAnsi="Arial" w:cs="Arial"/>
          <w:i/>
          <w:iCs/>
        </w:rPr>
        <w:t>Placement Provider</w:t>
      </w:r>
      <w:r w:rsidR="00624ECC" w:rsidRPr="000A1A48">
        <w:rPr>
          <w:rFonts w:ascii="Arial" w:hAnsi="Arial" w:cs="Arial"/>
        </w:rPr>
        <w:t xml:space="preserve"> to decide whether or not </w:t>
      </w:r>
      <w:r w:rsidR="00DA59E8" w:rsidRPr="000A1A48">
        <w:rPr>
          <w:rFonts w:ascii="Arial" w:hAnsi="Arial" w:cs="Arial"/>
        </w:rPr>
        <w:t xml:space="preserve">the </w:t>
      </w:r>
      <w:r w:rsidR="001114FD" w:rsidRPr="000A1A48">
        <w:br/>
      </w:r>
      <w:r w:rsidR="00354711" w:rsidRPr="000A1A48">
        <w:t xml:space="preserve"> </w:t>
      </w:r>
      <w:r w:rsidR="0044685E" w:rsidRPr="000A1A48">
        <w:rPr>
          <w:rFonts w:ascii="Arial" w:hAnsi="Arial" w:cs="Arial"/>
        </w:rPr>
        <w:t xml:space="preserve">needs adjustment can be </w:t>
      </w:r>
      <w:r w:rsidR="005A707A" w:rsidRPr="000A1A48">
        <w:rPr>
          <w:rFonts w:ascii="Arial" w:hAnsi="Arial" w:cs="Arial"/>
        </w:rPr>
        <w:t>suitably provided in full or in part.</w:t>
      </w:r>
      <w:r w:rsidR="00561CA6" w:rsidRPr="000A1A48">
        <w:rPr>
          <w:rFonts w:ascii="Arial" w:hAnsi="Arial" w:cs="Arial"/>
        </w:rPr>
        <w:t xml:space="preserve"> </w:t>
      </w:r>
      <w:r w:rsidR="00052922" w:rsidRPr="00F81406">
        <w:rPr>
          <w:rFonts w:ascii="Arial" w:hAnsi="Arial" w:cs="Arial"/>
          <w:i/>
          <w:iCs/>
        </w:rPr>
        <w:t>Cardiff University</w:t>
      </w:r>
      <w:r w:rsidR="00782849" w:rsidRPr="000A1A48">
        <w:rPr>
          <w:rFonts w:ascii="Arial" w:hAnsi="Arial" w:cs="Arial"/>
        </w:rPr>
        <w:t xml:space="preserve"> will liaise </w:t>
      </w:r>
      <w:r w:rsidR="00E53FF4">
        <w:rPr>
          <w:rFonts w:ascii="Arial" w:hAnsi="Arial" w:cs="Arial"/>
        </w:rPr>
        <w:t xml:space="preserve">and provide support to </w:t>
      </w:r>
      <w:r w:rsidR="00782849" w:rsidRPr="000A1A48">
        <w:rPr>
          <w:rFonts w:ascii="Arial" w:hAnsi="Arial" w:cs="Arial"/>
        </w:rPr>
        <w:t xml:space="preserve">the </w:t>
      </w:r>
      <w:r w:rsidR="00782849" w:rsidRPr="00F81406">
        <w:rPr>
          <w:rFonts w:ascii="Arial" w:hAnsi="Arial" w:cs="Arial"/>
          <w:i/>
          <w:iCs/>
        </w:rPr>
        <w:t>Placement Provider</w:t>
      </w:r>
      <w:r w:rsidR="00782849" w:rsidRPr="000A1A48">
        <w:rPr>
          <w:rFonts w:ascii="Arial" w:hAnsi="Arial" w:cs="Arial"/>
        </w:rPr>
        <w:t xml:space="preserve"> in this regard</w:t>
      </w:r>
      <w:r w:rsidR="00052922" w:rsidRPr="000A1A48">
        <w:rPr>
          <w:rFonts w:ascii="Arial" w:hAnsi="Arial" w:cs="Arial"/>
        </w:rPr>
        <w:t xml:space="preserve">. </w:t>
      </w:r>
      <w:r w:rsidR="005A707A" w:rsidRPr="000A1A48">
        <w:rPr>
          <w:rFonts w:ascii="Arial" w:hAnsi="Arial" w:cs="Arial"/>
        </w:rPr>
        <w:t xml:space="preserve"> </w:t>
      </w:r>
    </w:p>
    <w:p w14:paraId="438510F8" w14:textId="49B78B0D" w:rsidR="0050394D" w:rsidRPr="000A1A48" w:rsidRDefault="0050394D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215E5887" w14:textId="77777777" w:rsidR="000A1A48" w:rsidRDefault="006342B5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>The Student must also undertake</w:t>
      </w:r>
      <w:r w:rsidR="00CF3E1F" w:rsidRPr="009C5F21">
        <w:rPr>
          <w:rFonts w:ascii="Arial" w:hAnsi="Arial" w:cs="Arial"/>
        </w:rPr>
        <w:t>, in a timely manner,</w:t>
      </w:r>
      <w:r w:rsidRPr="009C5F21">
        <w:rPr>
          <w:rFonts w:ascii="Arial" w:hAnsi="Arial" w:cs="Arial"/>
        </w:rPr>
        <w:t xml:space="preserve"> mandatory training</w:t>
      </w:r>
      <w:r w:rsidR="00CF3E1F" w:rsidRPr="009C5F21">
        <w:rPr>
          <w:rFonts w:ascii="Arial" w:hAnsi="Arial" w:cs="Arial"/>
        </w:rPr>
        <w:t xml:space="preserve"> and health and safety training required by the </w:t>
      </w:r>
      <w:r w:rsidR="00CF3E1F" w:rsidRPr="009C5F21">
        <w:rPr>
          <w:rFonts w:ascii="Arial" w:hAnsi="Arial" w:cs="Arial"/>
          <w:i/>
          <w:iCs/>
        </w:rPr>
        <w:t>Placement Provider</w:t>
      </w:r>
      <w:r w:rsidR="00CF3E1F" w:rsidRPr="009C5F21">
        <w:rPr>
          <w:rFonts w:ascii="Arial" w:hAnsi="Arial" w:cs="Arial"/>
        </w:rPr>
        <w:t>.</w:t>
      </w:r>
      <w:r w:rsidR="00C9056A" w:rsidRPr="009C5F21">
        <w:rPr>
          <w:rFonts w:ascii="Arial" w:hAnsi="Arial" w:cs="Arial"/>
        </w:rPr>
        <w:t xml:space="preserve">  Such training must include health and safety arrangements</w:t>
      </w:r>
      <w:r w:rsidR="009657D2" w:rsidRPr="009C5F21">
        <w:rPr>
          <w:rFonts w:ascii="Arial" w:hAnsi="Arial" w:cs="Arial"/>
        </w:rPr>
        <w:t xml:space="preserve"> relating to </w:t>
      </w:r>
      <w:r w:rsidR="00C9056A" w:rsidRPr="009C5F21">
        <w:rPr>
          <w:rFonts w:ascii="Arial" w:hAnsi="Arial" w:cs="Arial"/>
        </w:rPr>
        <w:t>fire precautions and emergency evacuation arrangements, how to report accidents, incidents and unsafe conditions</w:t>
      </w:r>
      <w:r w:rsidR="0029430B" w:rsidRPr="009C5F21">
        <w:rPr>
          <w:rFonts w:ascii="Arial" w:hAnsi="Arial" w:cs="Arial"/>
        </w:rPr>
        <w:t>.</w:t>
      </w:r>
    </w:p>
    <w:p w14:paraId="042C63F4" w14:textId="3B77059D" w:rsidR="00745AAE" w:rsidRPr="009C5F21" w:rsidRDefault="00745AAE" w:rsidP="000A1A48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601F3851" w14:textId="4B46AAD1" w:rsidR="000A1A48" w:rsidRPr="003E4F84" w:rsidRDefault="00662CF8" w:rsidP="000A1A48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3E4F84">
        <w:rPr>
          <w:rFonts w:ascii="Arial" w:hAnsi="Arial" w:cs="Arial"/>
        </w:rPr>
        <w:t xml:space="preserve">The </w:t>
      </w:r>
      <w:r w:rsidR="00E32C06" w:rsidRPr="003E4F84">
        <w:rPr>
          <w:rFonts w:ascii="Arial" w:hAnsi="Arial" w:cs="Arial"/>
        </w:rPr>
        <w:t xml:space="preserve">Student </w:t>
      </w:r>
      <w:r w:rsidRPr="003E4F84">
        <w:rPr>
          <w:rFonts w:ascii="Arial" w:hAnsi="Arial" w:cs="Arial"/>
        </w:rPr>
        <w:t xml:space="preserve">must </w:t>
      </w:r>
      <w:r w:rsidR="00E32C06" w:rsidRPr="003E4F84">
        <w:rPr>
          <w:rFonts w:ascii="Arial" w:hAnsi="Arial" w:cs="Arial"/>
        </w:rPr>
        <w:t>ha</w:t>
      </w:r>
      <w:r w:rsidRPr="003E4F84">
        <w:rPr>
          <w:rFonts w:ascii="Arial" w:hAnsi="Arial" w:cs="Arial"/>
        </w:rPr>
        <w:t>ve</w:t>
      </w:r>
      <w:r w:rsidR="00E32C06" w:rsidRPr="003E4F84">
        <w:rPr>
          <w:rFonts w:ascii="Arial" w:hAnsi="Arial" w:cs="Arial"/>
        </w:rPr>
        <w:t xml:space="preserve"> undertaken an</w:t>
      </w:r>
      <w:r w:rsidR="00E729D5" w:rsidRPr="003E4F84">
        <w:rPr>
          <w:rFonts w:ascii="Arial" w:hAnsi="Arial" w:cs="Arial"/>
        </w:rPr>
        <w:t xml:space="preserve"> Enhanced Disclosure and Barring Service, Protecting Vulnerable Groups </w:t>
      </w:r>
      <w:r w:rsidR="00D0246C" w:rsidRPr="003E4F84">
        <w:rPr>
          <w:rFonts w:ascii="Arial" w:hAnsi="Arial" w:cs="Arial"/>
        </w:rPr>
        <w:t xml:space="preserve">check </w:t>
      </w:r>
      <w:r w:rsidR="00E32332" w:rsidRPr="003E4F84">
        <w:rPr>
          <w:rFonts w:ascii="Arial" w:hAnsi="Arial" w:cs="Arial"/>
        </w:rPr>
        <w:t>prior to commencement of their programme of study</w:t>
      </w:r>
      <w:r w:rsidR="00412105" w:rsidRPr="003E4F84">
        <w:rPr>
          <w:rFonts w:ascii="Arial" w:hAnsi="Arial" w:cs="Arial"/>
        </w:rPr>
        <w:t xml:space="preserve"> at </w:t>
      </w:r>
      <w:r w:rsidR="00D0246C" w:rsidRPr="003E4F84">
        <w:rPr>
          <w:rFonts w:ascii="Arial" w:hAnsi="Arial" w:cs="Arial"/>
        </w:rPr>
        <w:t>the School of Optometry and Vision Sciences, Cardiff University</w:t>
      </w:r>
      <w:r w:rsidR="00F33885" w:rsidRPr="003E4F84">
        <w:rPr>
          <w:rFonts w:ascii="Arial" w:hAnsi="Arial" w:cs="Arial"/>
        </w:rPr>
        <w:t xml:space="preserve">. </w:t>
      </w:r>
    </w:p>
    <w:p w14:paraId="5A4C6D07" w14:textId="28C064ED" w:rsidR="002D21E7" w:rsidRPr="006D2C34" w:rsidRDefault="002D21E7" w:rsidP="002B7A96">
      <w:pPr>
        <w:pStyle w:val="ListParagraph"/>
        <w:spacing w:after="160" w:line="259" w:lineRule="auto"/>
        <w:ind w:left="142"/>
        <w:rPr>
          <w:rFonts w:ascii="Arial" w:hAnsi="Arial" w:cs="Arial"/>
          <w:color w:val="00B050"/>
        </w:rPr>
      </w:pPr>
    </w:p>
    <w:p w14:paraId="233B8B58" w14:textId="66276911" w:rsidR="00F23391" w:rsidRDefault="00DB4C4A" w:rsidP="00925E8D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>T</w:t>
      </w:r>
      <w:r w:rsidR="00465437" w:rsidRPr="009C5F21">
        <w:rPr>
          <w:rFonts w:ascii="Arial" w:hAnsi="Arial" w:cs="Arial"/>
        </w:rPr>
        <w:t xml:space="preserve">he Student </w:t>
      </w:r>
      <w:r w:rsidRPr="009C5F21">
        <w:rPr>
          <w:rFonts w:ascii="Arial" w:hAnsi="Arial" w:cs="Arial"/>
        </w:rPr>
        <w:t xml:space="preserve">must </w:t>
      </w:r>
      <w:r w:rsidR="00465437" w:rsidRPr="009C5F21">
        <w:rPr>
          <w:rFonts w:ascii="Arial" w:hAnsi="Arial" w:cs="Arial"/>
        </w:rPr>
        <w:t>compl</w:t>
      </w:r>
      <w:r w:rsidRPr="009C5F21">
        <w:rPr>
          <w:rFonts w:ascii="Arial" w:hAnsi="Arial" w:cs="Arial"/>
        </w:rPr>
        <w:t>y</w:t>
      </w:r>
      <w:r w:rsidR="00465437" w:rsidRPr="009C5F21">
        <w:rPr>
          <w:rFonts w:ascii="Arial" w:hAnsi="Arial" w:cs="Arial"/>
        </w:rPr>
        <w:t xml:space="preserve"> with any applicable policies and procedures</w:t>
      </w:r>
      <w:r w:rsidR="005B0DED" w:rsidRPr="009C5F21">
        <w:rPr>
          <w:rFonts w:ascii="Arial" w:hAnsi="Arial" w:cs="Arial"/>
        </w:rPr>
        <w:t>, standard operating procedures,</w:t>
      </w:r>
      <w:r w:rsidR="00F77D14" w:rsidRPr="009C5F21">
        <w:rPr>
          <w:rFonts w:ascii="Arial" w:hAnsi="Arial" w:cs="Arial"/>
        </w:rPr>
        <w:t xml:space="preserve"> as determined by the </w:t>
      </w:r>
      <w:r w:rsidR="00465437" w:rsidRPr="009C5F21">
        <w:rPr>
          <w:rFonts w:ascii="Arial" w:hAnsi="Arial" w:cs="Arial"/>
          <w:i/>
          <w:iCs/>
        </w:rPr>
        <w:t>Placement Provider</w:t>
      </w:r>
      <w:r w:rsidR="00F77D14" w:rsidRPr="009C5F21">
        <w:rPr>
          <w:rFonts w:ascii="Arial" w:hAnsi="Arial" w:cs="Arial"/>
        </w:rPr>
        <w:t>.</w:t>
      </w:r>
    </w:p>
    <w:p w14:paraId="5C63C52B" w14:textId="77777777" w:rsidR="002B7A96" w:rsidRPr="009C5F21" w:rsidRDefault="002B7A96" w:rsidP="002B7A96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000E9448" w14:textId="6B8A01FD" w:rsidR="00E54216" w:rsidRPr="00E54216" w:rsidRDefault="00E53FF4" w:rsidP="00E54216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E54216">
        <w:rPr>
          <w:rFonts w:ascii="Arial" w:hAnsi="Arial" w:cs="Arial"/>
        </w:rPr>
        <w:t xml:space="preserve">Cardiff University will inform the Student of the method of anonymising the patient experience contained in the </w:t>
      </w:r>
      <w:r w:rsidR="0027399F">
        <w:rPr>
          <w:rFonts w:ascii="Arial" w:hAnsi="Arial" w:cs="Arial"/>
        </w:rPr>
        <w:t>S</w:t>
      </w:r>
      <w:r w:rsidRPr="00E54216">
        <w:rPr>
          <w:rFonts w:ascii="Arial" w:hAnsi="Arial" w:cs="Arial"/>
        </w:rPr>
        <w:t>tudent</w:t>
      </w:r>
      <w:r w:rsidR="000204E1">
        <w:rPr>
          <w:rFonts w:ascii="Arial" w:hAnsi="Arial" w:cs="Arial"/>
        </w:rPr>
        <w:t>’s</w:t>
      </w:r>
      <w:r w:rsidR="003473A5">
        <w:rPr>
          <w:rFonts w:ascii="Arial" w:hAnsi="Arial" w:cs="Arial"/>
        </w:rPr>
        <w:t xml:space="preserve"> Workbook</w:t>
      </w:r>
      <w:r w:rsidR="009A47FE" w:rsidRPr="00E54216">
        <w:rPr>
          <w:rFonts w:ascii="Arial" w:hAnsi="Arial" w:cs="Arial"/>
        </w:rPr>
        <w:t xml:space="preserve">. </w:t>
      </w:r>
    </w:p>
    <w:p w14:paraId="7BADCA39" w14:textId="6231A6F0" w:rsidR="00E54216" w:rsidRPr="00E54216" w:rsidRDefault="00E54216" w:rsidP="00E54216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15AE97A3" w14:textId="111BEA8F" w:rsidR="00D0246C" w:rsidRDefault="0005352E" w:rsidP="00D0246C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1231717B">
        <w:rPr>
          <w:rFonts w:ascii="Arial" w:hAnsi="Arial" w:cs="Arial"/>
        </w:rPr>
        <w:t>The</w:t>
      </w:r>
      <w:r w:rsidRPr="1231717B">
        <w:rPr>
          <w:rFonts w:ascii="Arial" w:hAnsi="Arial" w:cs="Arial"/>
          <w:i/>
          <w:iCs/>
        </w:rPr>
        <w:t xml:space="preserve"> </w:t>
      </w:r>
      <w:r w:rsidR="00815C89" w:rsidRPr="1231717B">
        <w:rPr>
          <w:rFonts w:ascii="Arial" w:hAnsi="Arial" w:cs="Arial"/>
        </w:rPr>
        <w:t>Students</w:t>
      </w:r>
      <w:r w:rsidRPr="1231717B">
        <w:rPr>
          <w:rFonts w:ascii="Arial" w:hAnsi="Arial" w:cs="Arial"/>
        </w:rPr>
        <w:t xml:space="preserve"> must read </w:t>
      </w:r>
      <w:r w:rsidR="0056366C" w:rsidRPr="1231717B">
        <w:rPr>
          <w:rFonts w:ascii="Arial" w:hAnsi="Arial" w:cs="Arial"/>
        </w:rPr>
        <w:t xml:space="preserve">and comply with </w:t>
      </w:r>
      <w:r w:rsidR="00815C89" w:rsidRPr="1231717B">
        <w:rPr>
          <w:rFonts w:ascii="Arial" w:hAnsi="Arial" w:cs="Arial"/>
        </w:rPr>
        <w:t xml:space="preserve">the </w:t>
      </w:r>
      <w:r w:rsidR="00815C89" w:rsidRPr="1231717B">
        <w:rPr>
          <w:rFonts w:ascii="Arial" w:hAnsi="Arial" w:cs="Arial"/>
          <w:i/>
          <w:iCs/>
        </w:rPr>
        <w:t>Placement Providers</w:t>
      </w:r>
      <w:r w:rsidR="00815C89" w:rsidRPr="1231717B">
        <w:rPr>
          <w:rFonts w:ascii="Arial" w:hAnsi="Arial" w:cs="Arial"/>
        </w:rPr>
        <w:t xml:space="preserve"> </w:t>
      </w:r>
      <w:r w:rsidR="07F3EA8F" w:rsidRPr="1231717B">
        <w:rPr>
          <w:rFonts w:ascii="Arial" w:hAnsi="Arial" w:cs="Arial"/>
        </w:rPr>
        <w:t>Practice</w:t>
      </w:r>
      <w:r w:rsidR="00815C89" w:rsidRPr="1231717B">
        <w:rPr>
          <w:rFonts w:ascii="Arial" w:hAnsi="Arial" w:cs="Arial"/>
        </w:rPr>
        <w:t xml:space="preserve"> </w:t>
      </w:r>
      <w:r w:rsidR="00206591">
        <w:rPr>
          <w:rFonts w:ascii="Arial" w:hAnsi="Arial" w:cs="Arial"/>
        </w:rPr>
        <w:t>g</w:t>
      </w:r>
      <w:r w:rsidR="00815C89" w:rsidRPr="1231717B">
        <w:rPr>
          <w:rFonts w:ascii="Arial" w:hAnsi="Arial" w:cs="Arial"/>
        </w:rPr>
        <w:t xml:space="preserve">uides, </w:t>
      </w:r>
      <w:r w:rsidR="006D2F73" w:rsidRPr="1231717B">
        <w:rPr>
          <w:rFonts w:ascii="Arial" w:hAnsi="Arial" w:cs="Arial"/>
        </w:rPr>
        <w:t xml:space="preserve">and other placement documentation supplied by the </w:t>
      </w:r>
      <w:r w:rsidR="006D2F73" w:rsidRPr="1231717B">
        <w:rPr>
          <w:rFonts w:ascii="Arial" w:hAnsi="Arial" w:cs="Arial"/>
          <w:i/>
          <w:iCs/>
        </w:rPr>
        <w:t>Placement Provider</w:t>
      </w:r>
      <w:r w:rsidR="00FA7D24" w:rsidRPr="1231717B">
        <w:rPr>
          <w:rFonts w:ascii="Arial" w:hAnsi="Arial" w:cs="Arial"/>
        </w:rPr>
        <w:t>.</w:t>
      </w:r>
      <w:r w:rsidR="00FF131E" w:rsidRPr="1231717B">
        <w:rPr>
          <w:rFonts w:ascii="Arial" w:hAnsi="Arial" w:cs="Arial"/>
        </w:rPr>
        <w:t xml:space="preserve"> </w:t>
      </w:r>
    </w:p>
    <w:p w14:paraId="2084BFD4" w14:textId="65FBF28C" w:rsidR="00FF131E" w:rsidRPr="009C5F21" w:rsidRDefault="00FF131E" w:rsidP="00CF2084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0D94D6C1" w14:textId="08ABDEE7" w:rsidR="00D0246C" w:rsidRDefault="00FF131E" w:rsidP="00D0246C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>The Student shall keep secret and confidential all Confidential Information relating to the</w:t>
      </w:r>
      <w:r w:rsidRPr="009C5F21">
        <w:rPr>
          <w:rFonts w:ascii="Arial" w:hAnsi="Arial" w:cs="Arial"/>
          <w:i/>
          <w:iCs/>
        </w:rPr>
        <w:t xml:space="preserve"> Placement Provider</w:t>
      </w:r>
      <w:r w:rsidRPr="009C5F21">
        <w:rPr>
          <w:rFonts w:ascii="Arial" w:hAnsi="Arial" w:cs="Arial"/>
        </w:rPr>
        <w:t xml:space="preserve"> and shall procure that the Student shall not use nor disclose the same save for the purposes of the proper performance this Agreement or with the prior written c</w:t>
      </w:r>
      <w:r w:rsidR="00D0246C">
        <w:rPr>
          <w:rFonts w:ascii="Arial" w:hAnsi="Arial" w:cs="Arial"/>
        </w:rPr>
        <w:t>o</w:t>
      </w:r>
      <w:r w:rsidRPr="009C5F21">
        <w:rPr>
          <w:rFonts w:ascii="Arial" w:hAnsi="Arial" w:cs="Arial"/>
        </w:rPr>
        <w:t xml:space="preserve">nsent of the </w:t>
      </w:r>
      <w:r w:rsidRPr="009C5F21">
        <w:rPr>
          <w:rFonts w:ascii="Arial" w:hAnsi="Arial" w:cs="Arial"/>
          <w:i/>
          <w:iCs/>
        </w:rPr>
        <w:t>Placement Provider</w:t>
      </w:r>
      <w:r w:rsidR="00DC47BB" w:rsidRPr="009C5F21">
        <w:rPr>
          <w:rFonts w:ascii="Arial" w:hAnsi="Arial" w:cs="Arial"/>
          <w:i/>
          <w:iCs/>
        </w:rPr>
        <w:t>.</w:t>
      </w:r>
    </w:p>
    <w:p w14:paraId="4A23BEBD" w14:textId="21FF6130" w:rsidR="00815C89" w:rsidRPr="009C5F21" w:rsidRDefault="00815C89" w:rsidP="00D0246C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5D403551" w14:textId="77777777" w:rsidR="00D0246C" w:rsidRDefault="00DC47BB" w:rsidP="00D0246C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Student will, in the course of the Placement, </w:t>
      </w:r>
      <w:r w:rsidR="003D48D3" w:rsidRPr="009C5F21">
        <w:rPr>
          <w:rFonts w:ascii="Arial" w:hAnsi="Arial" w:cs="Arial"/>
        </w:rPr>
        <w:t xml:space="preserve">must maintain the highest level of confidentiality and </w:t>
      </w:r>
      <w:r w:rsidR="00F56111" w:rsidRPr="009C5F21">
        <w:rPr>
          <w:rFonts w:ascii="Arial" w:hAnsi="Arial" w:cs="Arial"/>
        </w:rPr>
        <w:t xml:space="preserve">data protection of all </w:t>
      </w:r>
      <w:r w:rsidRPr="009C5F21">
        <w:rPr>
          <w:rFonts w:ascii="Arial" w:hAnsi="Arial" w:cs="Arial"/>
        </w:rPr>
        <w:t xml:space="preserve">Personal Data relating to Patients and the business processes of the </w:t>
      </w:r>
      <w:r w:rsidRPr="009C5F21">
        <w:rPr>
          <w:rFonts w:ascii="Arial" w:hAnsi="Arial" w:cs="Arial"/>
          <w:i/>
          <w:iCs/>
        </w:rPr>
        <w:t>Placement Provider</w:t>
      </w:r>
      <w:r w:rsidR="00963964" w:rsidRPr="009C5F21">
        <w:rPr>
          <w:rFonts w:ascii="Arial" w:hAnsi="Arial" w:cs="Arial"/>
          <w:i/>
          <w:iCs/>
        </w:rPr>
        <w:t>.</w:t>
      </w:r>
    </w:p>
    <w:p w14:paraId="4D3100D8" w14:textId="034A5E30" w:rsidR="00DC47BB" w:rsidRPr="009C5F21" w:rsidRDefault="00DC47BB" w:rsidP="00D0246C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570C1148" w14:textId="77777777" w:rsidR="00D0246C" w:rsidRDefault="000C2DFC" w:rsidP="00D0246C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Student shall have no authority contractually to bind the </w:t>
      </w:r>
      <w:r w:rsidRPr="009C5F21">
        <w:rPr>
          <w:rFonts w:ascii="Arial" w:hAnsi="Arial" w:cs="Arial"/>
          <w:i/>
          <w:iCs/>
        </w:rPr>
        <w:t>Placement Provider</w:t>
      </w:r>
      <w:r w:rsidRPr="009C5F21">
        <w:rPr>
          <w:rFonts w:ascii="Arial" w:hAnsi="Arial" w:cs="Arial"/>
        </w:rPr>
        <w:t xml:space="preserve"> and/or </w:t>
      </w:r>
      <w:r w:rsidRPr="009C5F21">
        <w:rPr>
          <w:rFonts w:ascii="Arial" w:hAnsi="Arial" w:cs="Arial"/>
          <w:i/>
          <w:iCs/>
        </w:rPr>
        <w:t>Cardiff University</w:t>
      </w:r>
      <w:r w:rsidR="00414998" w:rsidRPr="009C5F21">
        <w:rPr>
          <w:rFonts w:ascii="Arial" w:hAnsi="Arial" w:cs="Arial"/>
          <w:i/>
          <w:iCs/>
        </w:rPr>
        <w:t xml:space="preserve"> to the placement</w:t>
      </w:r>
      <w:r w:rsidRPr="009C5F21">
        <w:rPr>
          <w:rFonts w:ascii="Arial" w:hAnsi="Arial" w:cs="Arial"/>
        </w:rPr>
        <w:t>.</w:t>
      </w:r>
      <w:r w:rsidR="00F67FDE" w:rsidRPr="009C5F21">
        <w:rPr>
          <w:rFonts w:ascii="Arial" w:hAnsi="Arial" w:cs="Arial"/>
        </w:rPr>
        <w:t xml:space="preserve">  </w:t>
      </w:r>
      <w:r w:rsidR="009B258F" w:rsidRPr="009C5F21">
        <w:rPr>
          <w:rFonts w:ascii="Arial" w:hAnsi="Arial" w:cs="Arial"/>
        </w:rPr>
        <w:t xml:space="preserve">The </w:t>
      </w:r>
      <w:r w:rsidR="009B258F" w:rsidRPr="009C5F21">
        <w:rPr>
          <w:rFonts w:ascii="Arial" w:hAnsi="Arial" w:cs="Arial"/>
          <w:i/>
          <w:iCs/>
        </w:rPr>
        <w:t>Placement Provider</w:t>
      </w:r>
      <w:r w:rsidR="009B258F" w:rsidRPr="009C5F21">
        <w:rPr>
          <w:rFonts w:ascii="Arial" w:hAnsi="Arial" w:cs="Arial"/>
        </w:rPr>
        <w:t xml:space="preserve"> and/or </w:t>
      </w:r>
      <w:r w:rsidR="009B258F" w:rsidRPr="009C5F21">
        <w:rPr>
          <w:rFonts w:ascii="Arial" w:hAnsi="Arial" w:cs="Arial"/>
          <w:i/>
          <w:iCs/>
        </w:rPr>
        <w:t>Cardiff University</w:t>
      </w:r>
      <w:r w:rsidR="009B258F" w:rsidRPr="009C5F21">
        <w:rPr>
          <w:rFonts w:ascii="Arial" w:hAnsi="Arial" w:cs="Arial"/>
        </w:rPr>
        <w:t xml:space="preserve"> may</w:t>
      </w:r>
      <w:r w:rsidR="00C012EF" w:rsidRPr="009C5F21">
        <w:rPr>
          <w:rFonts w:ascii="Arial" w:hAnsi="Arial" w:cs="Arial"/>
        </w:rPr>
        <w:t xml:space="preserve"> terminate</w:t>
      </w:r>
      <w:r w:rsidR="00F977C0" w:rsidRPr="009C5F21">
        <w:rPr>
          <w:rFonts w:ascii="Arial" w:hAnsi="Arial" w:cs="Arial"/>
        </w:rPr>
        <w:t xml:space="preserve"> Student’s</w:t>
      </w:r>
      <w:r w:rsidR="00C012EF" w:rsidRPr="009C5F21">
        <w:rPr>
          <w:rFonts w:ascii="Arial" w:hAnsi="Arial" w:cs="Arial"/>
        </w:rPr>
        <w:t xml:space="preserve"> placement</w:t>
      </w:r>
      <w:r w:rsidR="00A95095" w:rsidRPr="009C5F21">
        <w:rPr>
          <w:rFonts w:ascii="Arial" w:hAnsi="Arial" w:cs="Arial"/>
        </w:rPr>
        <w:t>, in accordance with the Clinical Placement Agreement.</w:t>
      </w:r>
    </w:p>
    <w:p w14:paraId="20DB84D1" w14:textId="04FFD9B1" w:rsidR="009B258F" w:rsidRPr="009C5F21" w:rsidRDefault="009B258F" w:rsidP="00D0246C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7E7229BE" w14:textId="1A7B4B45" w:rsidR="00D0246C" w:rsidRDefault="00423DA4" w:rsidP="00D0246C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>The Student will complete a</w:t>
      </w:r>
      <w:r w:rsidR="003473A5">
        <w:rPr>
          <w:rFonts w:ascii="Arial" w:hAnsi="Arial" w:cs="Arial"/>
        </w:rPr>
        <w:t xml:space="preserve"> Workbook</w:t>
      </w:r>
      <w:r w:rsidRPr="009C5F21">
        <w:rPr>
          <w:rFonts w:ascii="Arial" w:hAnsi="Arial" w:cs="Arial"/>
        </w:rPr>
        <w:t xml:space="preserve"> </w:t>
      </w:r>
      <w:r w:rsidR="00A4436E" w:rsidRPr="009C5F21">
        <w:rPr>
          <w:rFonts w:ascii="Arial" w:hAnsi="Arial" w:cs="Arial"/>
        </w:rPr>
        <w:t xml:space="preserve">of the </w:t>
      </w:r>
      <w:r w:rsidRPr="009C5F21">
        <w:rPr>
          <w:rFonts w:ascii="Arial" w:hAnsi="Arial" w:cs="Arial"/>
        </w:rPr>
        <w:t xml:space="preserve">prescribed number of working hours </w:t>
      </w:r>
      <w:r w:rsidR="00FA083F">
        <w:rPr>
          <w:rFonts w:ascii="Arial" w:hAnsi="Arial" w:cs="Arial"/>
        </w:rPr>
        <w:t xml:space="preserve">worked </w:t>
      </w:r>
      <w:r w:rsidRPr="009C5F21">
        <w:rPr>
          <w:rFonts w:ascii="Arial" w:hAnsi="Arial" w:cs="Arial"/>
        </w:rPr>
        <w:t xml:space="preserve">and activities set by </w:t>
      </w:r>
      <w:r w:rsidR="00A126DA" w:rsidRPr="009C5F21">
        <w:rPr>
          <w:rFonts w:ascii="Arial" w:hAnsi="Arial" w:cs="Arial"/>
          <w:i/>
          <w:iCs/>
        </w:rPr>
        <w:t>Cardiff University</w:t>
      </w:r>
      <w:r w:rsidR="00A126DA" w:rsidRPr="009C5F21">
        <w:rPr>
          <w:rFonts w:ascii="Arial" w:hAnsi="Arial" w:cs="Arial"/>
        </w:rPr>
        <w:t xml:space="preserve"> and the </w:t>
      </w:r>
      <w:r w:rsidRPr="009C5F21">
        <w:rPr>
          <w:rFonts w:ascii="Arial" w:hAnsi="Arial" w:cs="Arial"/>
          <w:i/>
          <w:iCs/>
        </w:rPr>
        <w:t>Placement Provider</w:t>
      </w:r>
      <w:r w:rsidRPr="009C5F21">
        <w:rPr>
          <w:rFonts w:ascii="Arial" w:hAnsi="Arial" w:cs="Arial"/>
        </w:rPr>
        <w:t xml:space="preserve">.   </w:t>
      </w:r>
    </w:p>
    <w:p w14:paraId="5A39BBE3" w14:textId="410708F4" w:rsidR="00925E8D" w:rsidRPr="00B92C8A" w:rsidRDefault="00E808DB" w:rsidP="00B92C8A">
      <w:pPr>
        <w:pStyle w:val="ListParagraph"/>
        <w:spacing w:after="160" w:line="259" w:lineRule="auto"/>
        <w:ind w:left="142"/>
        <w:rPr>
          <w:rFonts w:ascii="Arial" w:hAnsi="Arial" w:cs="Arial"/>
        </w:rPr>
      </w:pPr>
      <w:r w:rsidRPr="00B92C8A">
        <w:rPr>
          <w:rFonts w:ascii="Arial" w:hAnsi="Arial" w:cs="Arial"/>
        </w:rPr>
        <w:t xml:space="preserve">In cases of serious accidents or incidents involving the </w:t>
      </w:r>
      <w:r w:rsidR="0027399F" w:rsidRPr="00B92C8A">
        <w:rPr>
          <w:rFonts w:ascii="Arial" w:hAnsi="Arial" w:cs="Arial"/>
        </w:rPr>
        <w:t>S</w:t>
      </w:r>
      <w:r w:rsidRPr="00B92C8A">
        <w:rPr>
          <w:rFonts w:ascii="Arial" w:hAnsi="Arial" w:cs="Arial"/>
        </w:rPr>
        <w:t xml:space="preserve">tudent or breaches of discipline by the </w:t>
      </w:r>
      <w:r w:rsidR="0027399F" w:rsidRPr="00B92C8A">
        <w:rPr>
          <w:rFonts w:ascii="Arial" w:hAnsi="Arial" w:cs="Arial"/>
        </w:rPr>
        <w:t>S</w:t>
      </w:r>
      <w:r w:rsidRPr="00B92C8A">
        <w:rPr>
          <w:rFonts w:ascii="Arial" w:hAnsi="Arial" w:cs="Arial"/>
        </w:rPr>
        <w:t xml:space="preserve">tudent to advise and consult with specified contacts at </w:t>
      </w:r>
      <w:r w:rsidRPr="00B92C8A">
        <w:rPr>
          <w:rFonts w:ascii="Arial" w:hAnsi="Arial" w:cs="Arial"/>
          <w:i/>
          <w:iCs/>
        </w:rPr>
        <w:t>Cardiff University</w:t>
      </w:r>
      <w:r w:rsidRPr="00B92C8A">
        <w:rPr>
          <w:rFonts w:ascii="Arial" w:hAnsi="Arial" w:cs="Arial"/>
        </w:rPr>
        <w:t xml:space="preserve">.   </w:t>
      </w:r>
    </w:p>
    <w:p w14:paraId="54CBBBE5" w14:textId="441E2486" w:rsidR="00925E8D" w:rsidRPr="00386314" w:rsidRDefault="00925E8D" w:rsidP="00CF2084">
      <w:pPr>
        <w:pStyle w:val="ListParagraph"/>
        <w:numPr>
          <w:ilvl w:val="0"/>
          <w:numId w:val="4"/>
        </w:numPr>
        <w:spacing w:after="160" w:line="259" w:lineRule="auto"/>
        <w:ind w:left="567" w:hanging="567"/>
        <w:rPr>
          <w:rFonts w:ascii="Arial" w:hAnsi="Arial" w:cs="Arial"/>
        </w:rPr>
      </w:pPr>
      <w:r w:rsidRPr="009C5F21">
        <w:rPr>
          <w:rFonts w:ascii="Arial" w:hAnsi="Arial" w:cs="Arial"/>
          <w:b/>
          <w:bCs/>
        </w:rPr>
        <w:t xml:space="preserve">Of the </w:t>
      </w:r>
      <w:r w:rsidR="00DA21FF" w:rsidRPr="009C5F21">
        <w:rPr>
          <w:rFonts w:ascii="Arial" w:hAnsi="Arial" w:cs="Arial"/>
          <w:b/>
          <w:bCs/>
        </w:rPr>
        <w:t xml:space="preserve">Placement Provider: </w:t>
      </w:r>
    </w:p>
    <w:p w14:paraId="01467A27" w14:textId="77777777" w:rsidR="00386314" w:rsidRPr="00B92C8A" w:rsidRDefault="00386314" w:rsidP="00B92C8A">
      <w:pPr>
        <w:spacing w:after="160" w:line="259" w:lineRule="auto"/>
        <w:rPr>
          <w:rFonts w:ascii="Arial" w:hAnsi="Arial" w:cs="Arial"/>
        </w:rPr>
      </w:pPr>
    </w:p>
    <w:p w14:paraId="495C4DCA" w14:textId="7B5D93B2" w:rsidR="00CF2084" w:rsidRPr="003E4F84" w:rsidRDefault="00687CE0" w:rsidP="00CF2084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</w:t>
      </w:r>
      <w:r w:rsidRPr="009C5F21">
        <w:rPr>
          <w:rFonts w:ascii="Arial" w:hAnsi="Arial" w:cs="Arial"/>
          <w:i/>
          <w:iCs/>
        </w:rPr>
        <w:t>Placement Provider</w:t>
      </w:r>
      <w:r w:rsidRPr="009C5F21">
        <w:rPr>
          <w:rFonts w:ascii="Arial" w:hAnsi="Arial" w:cs="Arial"/>
        </w:rPr>
        <w:t xml:space="preserve"> will agree and sign </w:t>
      </w:r>
      <w:r w:rsidR="00A446B2" w:rsidRPr="009C5F21">
        <w:rPr>
          <w:rFonts w:ascii="Arial" w:hAnsi="Arial" w:cs="Arial"/>
        </w:rPr>
        <w:t xml:space="preserve">a) </w:t>
      </w:r>
      <w:r w:rsidRPr="009C5F21">
        <w:rPr>
          <w:rFonts w:ascii="Arial" w:hAnsi="Arial" w:cs="Arial"/>
        </w:rPr>
        <w:t xml:space="preserve">the </w:t>
      </w:r>
      <w:r w:rsidR="004573C3">
        <w:rPr>
          <w:rFonts w:ascii="Arial" w:hAnsi="Arial" w:cs="Arial"/>
        </w:rPr>
        <w:t xml:space="preserve">Student’s </w:t>
      </w:r>
      <w:r w:rsidR="00353449">
        <w:rPr>
          <w:rFonts w:ascii="Arial" w:hAnsi="Arial" w:cs="Arial"/>
        </w:rPr>
        <w:t>Workbook that</w:t>
      </w:r>
      <w:r w:rsidR="0049668F">
        <w:rPr>
          <w:rFonts w:ascii="Arial" w:hAnsi="Arial" w:cs="Arial"/>
        </w:rPr>
        <w:t xml:space="preserve"> will include</w:t>
      </w:r>
      <w:r w:rsidR="006F1C9B" w:rsidRPr="009C5F21">
        <w:rPr>
          <w:rFonts w:ascii="Arial" w:hAnsi="Arial" w:cs="Arial"/>
        </w:rPr>
        <w:t xml:space="preserve"> confirmation that the Student</w:t>
      </w:r>
      <w:r w:rsidRPr="009C5F21">
        <w:rPr>
          <w:rFonts w:ascii="Arial" w:hAnsi="Arial" w:cs="Arial"/>
        </w:rPr>
        <w:t xml:space="preserve"> has </w:t>
      </w:r>
      <w:r w:rsidRPr="003E4F84">
        <w:rPr>
          <w:rFonts w:ascii="Arial" w:hAnsi="Arial" w:cs="Arial"/>
        </w:rPr>
        <w:t xml:space="preserve">undertaken the prescribed number of working hours and activities set by </w:t>
      </w:r>
      <w:r w:rsidR="00795057" w:rsidRPr="00B92C8A">
        <w:rPr>
          <w:rFonts w:ascii="Arial" w:hAnsi="Arial" w:cs="Arial"/>
          <w:i/>
          <w:iCs/>
        </w:rPr>
        <w:t>Cardiff University</w:t>
      </w:r>
      <w:r w:rsidR="00795057">
        <w:rPr>
          <w:rFonts w:ascii="Arial" w:hAnsi="Arial" w:cs="Arial"/>
        </w:rPr>
        <w:t xml:space="preserve"> and </w:t>
      </w:r>
      <w:r w:rsidRPr="003E4F84">
        <w:rPr>
          <w:rFonts w:ascii="Arial" w:hAnsi="Arial" w:cs="Arial"/>
        </w:rPr>
        <w:t xml:space="preserve">the </w:t>
      </w:r>
      <w:r w:rsidRPr="003E4F84">
        <w:rPr>
          <w:rFonts w:ascii="Arial" w:hAnsi="Arial" w:cs="Arial"/>
          <w:i/>
          <w:iCs/>
        </w:rPr>
        <w:t>Placement</w:t>
      </w:r>
      <w:r w:rsidRPr="003E4F84">
        <w:rPr>
          <w:rFonts w:ascii="Arial" w:hAnsi="Arial" w:cs="Arial"/>
        </w:rPr>
        <w:t>.</w:t>
      </w:r>
    </w:p>
    <w:p w14:paraId="124DB736" w14:textId="75212435" w:rsidR="00CF2084" w:rsidRPr="003E4F84" w:rsidRDefault="00CF2084" w:rsidP="00CF2084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39273A75" w14:textId="53B3EEE6" w:rsidR="00CF2084" w:rsidRDefault="007E6B47" w:rsidP="00CF2084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</w:t>
      </w:r>
      <w:r w:rsidRPr="009C5F21">
        <w:rPr>
          <w:rFonts w:ascii="Arial" w:hAnsi="Arial" w:cs="Arial"/>
          <w:i/>
          <w:iCs/>
        </w:rPr>
        <w:t>Placement Provider</w:t>
      </w:r>
      <w:r w:rsidRPr="009C5F21">
        <w:rPr>
          <w:rFonts w:ascii="Arial" w:hAnsi="Arial" w:cs="Arial"/>
        </w:rPr>
        <w:t xml:space="preserve"> will</w:t>
      </w:r>
      <w:r w:rsidR="001933F7" w:rsidRPr="009C5F21">
        <w:rPr>
          <w:rFonts w:ascii="Arial" w:hAnsi="Arial" w:cs="Arial"/>
        </w:rPr>
        <w:t xml:space="preserve"> arrange </w:t>
      </w:r>
      <w:r w:rsidRPr="009C5F21">
        <w:rPr>
          <w:rFonts w:ascii="Arial" w:hAnsi="Arial" w:cs="Arial"/>
        </w:rPr>
        <w:t xml:space="preserve">all </w:t>
      </w:r>
      <w:r w:rsidR="001933F7" w:rsidRPr="009C5F21">
        <w:rPr>
          <w:rFonts w:ascii="Arial" w:hAnsi="Arial" w:cs="Arial"/>
        </w:rPr>
        <w:t xml:space="preserve">observations and activities required of the Student during the period of </w:t>
      </w:r>
      <w:r w:rsidR="00353449" w:rsidRPr="009C5F21">
        <w:rPr>
          <w:rFonts w:ascii="Arial" w:hAnsi="Arial" w:cs="Arial"/>
        </w:rPr>
        <w:t>placement. The</w:t>
      </w:r>
      <w:r w:rsidR="0029430B" w:rsidRPr="009C5F21">
        <w:rPr>
          <w:rFonts w:ascii="Arial" w:hAnsi="Arial" w:cs="Arial"/>
        </w:rPr>
        <w:t xml:space="preserve"> </w:t>
      </w:r>
      <w:r w:rsidR="00621FFD" w:rsidRPr="00E505FF">
        <w:rPr>
          <w:rFonts w:ascii="Arial" w:hAnsi="Arial" w:cs="Arial"/>
          <w:i/>
          <w:iCs/>
        </w:rPr>
        <w:t>Placement Provider</w:t>
      </w:r>
      <w:r w:rsidR="00621FFD" w:rsidRPr="009C5F21">
        <w:rPr>
          <w:rFonts w:ascii="Arial" w:hAnsi="Arial" w:cs="Arial"/>
        </w:rPr>
        <w:t xml:space="preserve"> will arrange </w:t>
      </w:r>
      <w:r w:rsidR="00E505FF">
        <w:rPr>
          <w:rFonts w:ascii="Arial" w:hAnsi="Arial" w:cs="Arial"/>
        </w:rPr>
        <w:t xml:space="preserve">appropriate </w:t>
      </w:r>
      <w:r w:rsidR="0029430B" w:rsidRPr="009C5F21">
        <w:rPr>
          <w:rFonts w:ascii="Arial" w:hAnsi="Arial" w:cs="Arial"/>
        </w:rPr>
        <w:t>mandatory training</w:t>
      </w:r>
      <w:r w:rsidR="004C7893" w:rsidRPr="009C5F21">
        <w:rPr>
          <w:rFonts w:ascii="Arial" w:hAnsi="Arial" w:cs="Arial"/>
        </w:rPr>
        <w:t>, induction</w:t>
      </w:r>
      <w:r w:rsidR="0029430B" w:rsidRPr="009C5F21">
        <w:rPr>
          <w:rFonts w:ascii="Arial" w:hAnsi="Arial" w:cs="Arial"/>
        </w:rPr>
        <w:t xml:space="preserve"> and health and safety training </w:t>
      </w:r>
      <w:r w:rsidR="00D748C2" w:rsidRPr="009C5F21">
        <w:rPr>
          <w:rFonts w:ascii="Arial" w:hAnsi="Arial" w:cs="Arial"/>
        </w:rPr>
        <w:t xml:space="preserve">for the Student. </w:t>
      </w:r>
      <w:r w:rsidR="0029430B" w:rsidRPr="009C5F21">
        <w:rPr>
          <w:rFonts w:ascii="Arial" w:hAnsi="Arial" w:cs="Arial"/>
        </w:rPr>
        <w:t>Such training must include health and safety arrangements relating to fire precautions and emergency evacuation arrangements, how to report accidents, incidents and unsafe conditions.</w:t>
      </w:r>
    </w:p>
    <w:p w14:paraId="0D466CD1" w14:textId="2853DAF2" w:rsidR="00621FFD" w:rsidRPr="009C5F21" w:rsidRDefault="00D748C2" w:rsidP="00621FFD">
      <w:pPr>
        <w:pStyle w:val="ListParagraph"/>
        <w:numPr>
          <w:ilvl w:val="0"/>
          <w:numId w:val="8"/>
        </w:numPr>
        <w:spacing w:after="160" w:line="259" w:lineRule="auto"/>
        <w:ind w:left="142" w:hanging="142"/>
        <w:rPr>
          <w:rFonts w:ascii="Arial" w:hAnsi="Arial" w:cs="Arial"/>
        </w:rPr>
      </w:pPr>
      <w:r w:rsidRPr="009C5F21">
        <w:rPr>
          <w:rFonts w:ascii="Arial" w:hAnsi="Arial" w:cs="Arial"/>
        </w:rPr>
        <w:t xml:space="preserve">The Placement Provider </w:t>
      </w:r>
      <w:r w:rsidR="004C7893" w:rsidRPr="009C5F21">
        <w:rPr>
          <w:rFonts w:ascii="Arial" w:hAnsi="Arial" w:cs="Arial"/>
        </w:rPr>
        <w:t xml:space="preserve">will allocate a Placement </w:t>
      </w:r>
      <w:r w:rsidR="00FC735B">
        <w:rPr>
          <w:rFonts w:ascii="Arial" w:hAnsi="Arial" w:cs="Arial"/>
        </w:rPr>
        <w:t>S</w:t>
      </w:r>
      <w:r w:rsidR="004C7893" w:rsidRPr="009C5F21">
        <w:rPr>
          <w:rFonts w:ascii="Arial" w:hAnsi="Arial" w:cs="Arial"/>
        </w:rPr>
        <w:t>upervisor</w:t>
      </w:r>
      <w:r w:rsidR="007F37CA">
        <w:rPr>
          <w:rFonts w:ascii="Arial" w:hAnsi="Arial" w:cs="Arial"/>
        </w:rPr>
        <w:t>/s</w:t>
      </w:r>
      <w:r w:rsidR="004C7893" w:rsidRPr="009C5F21">
        <w:rPr>
          <w:rFonts w:ascii="Arial" w:hAnsi="Arial" w:cs="Arial"/>
        </w:rPr>
        <w:t xml:space="preserve"> to each Student for the currency of the placement. </w:t>
      </w:r>
    </w:p>
    <w:p w14:paraId="64586E5D" w14:textId="776CF1D5" w:rsidR="00DA21FF" w:rsidRPr="009C5F21" w:rsidRDefault="00DA21FF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0DCB730F" w14:textId="77777777" w:rsidR="00CF2084" w:rsidRDefault="00CF2084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7E370F5C" w14:textId="77777777" w:rsidR="00FC735B" w:rsidRDefault="00FC735B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5CE70499" w14:textId="77777777" w:rsidR="00FC735B" w:rsidRDefault="00FC735B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11CEB229" w14:textId="77777777" w:rsidR="00E505FF" w:rsidRDefault="00E505FF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3B399630" w14:textId="77777777" w:rsidR="00E505FF" w:rsidRDefault="00E505FF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5994535A" w14:textId="77777777" w:rsidR="00E505FF" w:rsidRDefault="00E505FF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459166A7" w14:textId="77777777" w:rsidR="00FC735B" w:rsidRDefault="00FC735B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7B937D43" w14:textId="77777777" w:rsidR="00CF2084" w:rsidRDefault="00CF2084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07553863" w14:textId="77777777" w:rsidR="00CF2084" w:rsidRDefault="00CF2084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</w:p>
    <w:p w14:paraId="21AD6FD4" w14:textId="64395A97" w:rsidR="00DA21FF" w:rsidRPr="009C5F21" w:rsidRDefault="00DA21FF" w:rsidP="00DA21FF">
      <w:pPr>
        <w:pStyle w:val="ListParagraph"/>
        <w:spacing w:after="160" w:line="259" w:lineRule="auto"/>
        <w:ind w:left="142"/>
        <w:rPr>
          <w:rFonts w:ascii="Arial" w:hAnsi="Arial" w:cs="Arial"/>
        </w:rPr>
      </w:pPr>
      <w:r w:rsidRPr="009C5F21">
        <w:rPr>
          <w:noProof/>
        </w:rPr>
        <w:drawing>
          <wp:anchor distT="0" distB="0" distL="114300" distR="114300" simplePos="0" relativeHeight="251658240" behindDoc="1" locked="0" layoutInCell="1" allowOverlap="1" wp14:anchorId="2EE209F2" wp14:editId="6B87935F">
            <wp:simplePos x="0" y="0"/>
            <wp:positionH relativeFrom="column">
              <wp:posOffset>12700</wp:posOffset>
            </wp:positionH>
            <wp:positionV relativeFrom="paragraph">
              <wp:posOffset>255905</wp:posOffset>
            </wp:positionV>
            <wp:extent cx="1000125" cy="1019175"/>
            <wp:effectExtent l="0" t="0" r="9525" b="9525"/>
            <wp:wrapNone/>
            <wp:docPr id="1" name="Picture 1" descr="engwelcol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welcol_medi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7B00A" w14:textId="6DACDB50" w:rsidR="00925E8D" w:rsidRPr="009B094C" w:rsidRDefault="00925E8D" w:rsidP="000950FD">
      <w:pPr>
        <w:rPr>
          <w:rFonts w:ascii="Arial" w:hAnsi="Arial" w:cs="Arial"/>
          <w:b/>
        </w:rPr>
      </w:pPr>
    </w:p>
    <w:p w14:paraId="60061E4C" w14:textId="634FC33B" w:rsidR="006532FD" w:rsidRPr="009B094C" w:rsidRDefault="006532FD" w:rsidP="7542D2C7">
      <w:pPr>
        <w:pStyle w:val="ListParagraph"/>
        <w:rPr>
          <w:rFonts w:ascii="Arial" w:hAnsi="Arial" w:cs="Arial"/>
          <w:b/>
          <w:bCs/>
          <w:lang w:val="fr-FR"/>
        </w:rPr>
      </w:pPr>
    </w:p>
    <w:p w14:paraId="24DF3FE5" w14:textId="7ECE0CDC" w:rsidR="00067567" w:rsidRPr="00AF629F" w:rsidRDefault="000950FD" w:rsidP="00DA21FF">
      <w:pPr>
        <w:pStyle w:val="ListParagraph"/>
        <w:numPr>
          <w:ilvl w:val="0"/>
          <w:numId w:val="9"/>
        </w:numPr>
        <w:ind w:left="2268"/>
        <w:rPr>
          <w:rFonts w:ascii="Arial" w:hAnsi="Arial" w:cs="Arial"/>
          <w:b/>
          <w:sz w:val="22"/>
          <w:szCs w:val="22"/>
          <w:lang w:val="fr-FR"/>
        </w:rPr>
      </w:pPr>
      <w:r w:rsidRPr="00AF629F">
        <w:rPr>
          <w:rFonts w:ascii="Arial" w:hAnsi="Arial" w:cs="Arial"/>
          <w:b/>
          <w:sz w:val="22"/>
          <w:szCs w:val="22"/>
          <w:lang w:val="fr-FR"/>
        </w:rPr>
        <w:t>Placement Provider Questionnaire</w:t>
      </w:r>
      <w:r w:rsidR="006532FD" w:rsidRPr="00AF629F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2AB1C76E" w14:textId="77777777" w:rsidR="00DA21FF" w:rsidRPr="00AF629F" w:rsidRDefault="00DA21FF" w:rsidP="00DA21FF">
      <w:pPr>
        <w:rPr>
          <w:rFonts w:ascii="Arial" w:hAnsi="Arial" w:cs="Arial"/>
          <w:b/>
          <w:sz w:val="22"/>
          <w:szCs w:val="22"/>
          <w:lang w:val="fr-FR"/>
        </w:rPr>
      </w:pPr>
    </w:p>
    <w:p w14:paraId="152F1B4E" w14:textId="77777777" w:rsidR="00DA21FF" w:rsidRPr="00AF629F" w:rsidRDefault="00DA21FF" w:rsidP="00DA21FF">
      <w:pPr>
        <w:rPr>
          <w:rFonts w:ascii="Arial" w:hAnsi="Arial" w:cs="Arial"/>
          <w:b/>
          <w:sz w:val="22"/>
          <w:szCs w:val="22"/>
          <w:lang w:val="fr-FR"/>
        </w:rPr>
      </w:pPr>
    </w:p>
    <w:p w14:paraId="0B2087CF" w14:textId="77777777" w:rsidR="00DA21FF" w:rsidRDefault="00DA21FF" w:rsidP="00DA21FF">
      <w:pPr>
        <w:pStyle w:val="ListParagraph"/>
        <w:ind w:left="567"/>
        <w:rPr>
          <w:rFonts w:ascii="Arial" w:hAnsi="Arial" w:cs="Arial"/>
          <w:b/>
          <w:sz w:val="22"/>
          <w:szCs w:val="22"/>
          <w:lang w:val="fr-FR"/>
        </w:rPr>
      </w:pPr>
    </w:p>
    <w:p w14:paraId="3FCF15E8" w14:textId="77777777" w:rsidR="00386314" w:rsidRPr="00AF629F" w:rsidRDefault="00386314" w:rsidP="00DA21FF">
      <w:pPr>
        <w:pStyle w:val="ListParagraph"/>
        <w:ind w:left="567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39"/>
        <w:gridCol w:w="4760"/>
      </w:tblGrid>
      <w:tr w:rsidR="00312FA9" w:rsidRPr="00AF629F" w14:paraId="6E96153D" w14:textId="77777777" w:rsidTr="00AF629F">
        <w:tc>
          <w:tcPr>
            <w:tcW w:w="5439" w:type="dxa"/>
          </w:tcPr>
          <w:p w14:paraId="3A82D78C" w14:textId="4F6803A8" w:rsidR="00312FA9" w:rsidRPr="00AF629F" w:rsidRDefault="00312FA9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F629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Name of </w:t>
            </w:r>
            <w:r w:rsidR="003A0B7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Placement Provider</w:t>
            </w:r>
            <w:r w:rsidR="00386314" w:rsidRPr="00AF629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4760" w:type="dxa"/>
          </w:tcPr>
          <w:p w14:paraId="7D422366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4893F11F" w14:textId="659DC8B0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312FA9" w:rsidRPr="00AF629F" w14:paraId="7C5C00D8" w14:textId="77777777" w:rsidTr="00AF629F">
        <w:tc>
          <w:tcPr>
            <w:tcW w:w="5439" w:type="dxa"/>
          </w:tcPr>
          <w:p w14:paraId="0EB9C358" w14:textId="0F0DC492" w:rsidR="00312FA9" w:rsidRPr="00AF629F" w:rsidRDefault="00312FA9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F629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Placement Practice </w:t>
            </w:r>
            <w:r w:rsidR="00353449" w:rsidRPr="00AF629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</w:t>
            </w:r>
            <w:r w:rsidR="0035344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760" w:type="dxa"/>
          </w:tcPr>
          <w:p w14:paraId="6DD899AC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0787B5F4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312FA9" w:rsidRPr="00AF629F" w14:paraId="0BB7C994" w14:textId="77777777" w:rsidTr="00AF629F">
        <w:tc>
          <w:tcPr>
            <w:tcW w:w="5439" w:type="dxa"/>
          </w:tcPr>
          <w:p w14:paraId="709948F0" w14:textId="4C881542" w:rsidR="00312FA9" w:rsidRPr="00AF629F" w:rsidRDefault="00312FA9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F629F">
              <w:rPr>
                <w:rFonts w:ascii="Arial" w:hAnsi="Arial" w:cs="Arial"/>
                <w:b/>
                <w:sz w:val="22"/>
                <w:szCs w:val="22"/>
              </w:rPr>
              <w:t>Name of person completing for</w:t>
            </w:r>
            <w:r w:rsidR="00720FC2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AF629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60" w:type="dxa"/>
          </w:tcPr>
          <w:p w14:paraId="08D9FE5C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439023BC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1F7A04" w:rsidRPr="00AF629F" w14:paraId="332E6551" w14:textId="77777777" w:rsidTr="00AF629F">
        <w:tc>
          <w:tcPr>
            <w:tcW w:w="5439" w:type="dxa"/>
          </w:tcPr>
          <w:p w14:paraId="567E1943" w14:textId="028EFAEC" w:rsidR="001F7A04" w:rsidRDefault="00AB3D1B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  <w:r w:rsidR="001F7A04" w:rsidRPr="00AF629F">
              <w:rPr>
                <w:rFonts w:ascii="Arial" w:hAnsi="Arial" w:cs="Arial"/>
                <w:b/>
                <w:sz w:val="22"/>
                <w:szCs w:val="22"/>
              </w:rPr>
              <w:t xml:space="preserve"> of person completing form:</w:t>
            </w:r>
          </w:p>
          <w:p w14:paraId="204F07C6" w14:textId="0AFFD4A8" w:rsidR="00386314" w:rsidRPr="00AF629F" w:rsidRDefault="00386314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14:paraId="12E9ECCE" w14:textId="77777777" w:rsidR="001F7A04" w:rsidRPr="00386314" w:rsidRDefault="001F7A04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99508E" w:rsidRPr="00AF629F" w14:paraId="0CBC57F0" w14:textId="77777777" w:rsidTr="00AF629F">
        <w:tc>
          <w:tcPr>
            <w:tcW w:w="5439" w:type="dxa"/>
          </w:tcPr>
          <w:p w14:paraId="520E2BE6" w14:textId="77777777" w:rsidR="0099508E" w:rsidRDefault="0099508E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Email Address:</w:t>
            </w:r>
          </w:p>
          <w:p w14:paraId="2545A0FD" w14:textId="07BDE11F" w:rsidR="00353449" w:rsidRPr="00AF629F" w:rsidRDefault="00353449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0" w:type="dxa"/>
          </w:tcPr>
          <w:p w14:paraId="7B3DCBB2" w14:textId="77777777" w:rsidR="0099508E" w:rsidRPr="00386314" w:rsidRDefault="0099508E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  <w:tr w:rsidR="00312FA9" w:rsidRPr="00AF629F" w14:paraId="47DC46F1" w14:textId="77777777" w:rsidTr="00AF629F">
        <w:tc>
          <w:tcPr>
            <w:tcW w:w="5439" w:type="dxa"/>
          </w:tcPr>
          <w:p w14:paraId="24BCE3EC" w14:textId="6B6212A1" w:rsidR="00312FA9" w:rsidRPr="00AF629F" w:rsidRDefault="00312FA9" w:rsidP="00DA21F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AF629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760" w:type="dxa"/>
          </w:tcPr>
          <w:p w14:paraId="49409394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14:paraId="7D808E33" w14:textId="77777777" w:rsidR="00312FA9" w:rsidRPr="00386314" w:rsidRDefault="00312FA9" w:rsidP="00DA21FF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</w:tc>
      </w:tr>
    </w:tbl>
    <w:p w14:paraId="25D71C83" w14:textId="77777777" w:rsidR="00DA21FF" w:rsidRPr="00AF629F" w:rsidRDefault="00DA21FF" w:rsidP="000950FD">
      <w:pPr>
        <w:rPr>
          <w:rFonts w:ascii="Arial" w:hAnsi="Arial" w:cs="Arial"/>
          <w:b/>
          <w:sz w:val="22"/>
          <w:szCs w:val="22"/>
        </w:rPr>
      </w:pPr>
    </w:p>
    <w:p w14:paraId="24E7F739" w14:textId="65E8AF66" w:rsidR="00BC0BE1" w:rsidRPr="00AF629F" w:rsidRDefault="006532FD" w:rsidP="00B92C8A">
      <w:pPr>
        <w:jc w:val="both"/>
        <w:rPr>
          <w:rFonts w:ascii="Arial" w:hAnsi="Arial" w:cs="Arial"/>
          <w:bCs/>
          <w:color w:val="0070C0"/>
          <w:sz w:val="22"/>
          <w:szCs w:val="22"/>
        </w:rPr>
      </w:pPr>
      <w:r w:rsidRPr="00AF629F">
        <w:rPr>
          <w:rFonts w:ascii="Arial" w:hAnsi="Arial" w:cs="Arial"/>
          <w:bCs/>
          <w:color w:val="0070C0"/>
          <w:sz w:val="22"/>
          <w:szCs w:val="22"/>
        </w:rPr>
        <w:t>N</w:t>
      </w:r>
      <w:r w:rsidR="000301AA" w:rsidRPr="00AF629F">
        <w:rPr>
          <w:rFonts w:ascii="Arial" w:hAnsi="Arial" w:cs="Arial"/>
          <w:bCs/>
          <w:color w:val="0070C0"/>
          <w:sz w:val="22"/>
          <w:szCs w:val="22"/>
        </w:rPr>
        <w:t>ote:</w:t>
      </w:r>
      <w:r w:rsidRPr="00AF629F">
        <w:rPr>
          <w:rFonts w:ascii="Arial" w:hAnsi="Arial" w:cs="Arial"/>
          <w:bCs/>
          <w:color w:val="0070C0"/>
          <w:sz w:val="22"/>
          <w:szCs w:val="22"/>
        </w:rPr>
        <w:t xml:space="preserve"> The questionnaire should be used to support the placement risk assessment</w:t>
      </w:r>
    </w:p>
    <w:p w14:paraId="5805A984" w14:textId="010C7475" w:rsidR="000301AA" w:rsidRPr="00AF629F" w:rsidRDefault="000301AA">
      <w:pPr>
        <w:rPr>
          <w:rFonts w:ascii="Arial" w:hAnsi="Arial" w:cs="Arial"/>
          <w:bCs/>
          <w:color w:val="0070C0"/>
          <w:sz w:val="22"/>
          <w:szCs w:val="22"/>
        </w:rPr>
      </w:pPr>
      <w:r w:rsidRPr="00AF629F">
        <w:rPr>
          <w:rFonts w:ascii="Arial" w:hAnsi="Arial" w:cs="Arial"/>
          <w:bCs/>
          <w:color w:val="0070C0"/>
          <w:sz w:val="22"/>
          <w:szCs w:val="22"/>
        </w:rPr>
        <w:t xml:space="preserve">By signing this </w:t>
      </w:r>
      <w:r w:rsidR="00353449" w:rsidRPr="00AF629F">
        <w:rPr>
          <w:rFonts w:ascii="Arial" w:hAnsi="Arial" w:cs="Arial"/>
          <w:bCs/>
          <w:color w:val="0070C0"/>
          <w:sz w:val="22"/>
          <w:szCs w:val="22"/>
        </w:rPr>
        <w:t>form,</w:t>
      </w:r>
      <w:r w:rsidRPr="00AF629F">
        <w:rPr>
          <w:rFonts w:ascii="Arial" w:hAnsi="Arial" w:cs="Arial"/>
          <w:bCs/>
          <w:color w:val="0070C0"/>
          <w:sz w:val="22"/>
          <w:szCs w:val="22"/>
        </w:rPr>
        <w:t xml:space="preserve"> the </w:t>
      </w:r>
      <w:r w:rsidR="00EE7618">
        <w:rPr>
          <w:rFonts w:ascii="Arial" w:hAnsi="Arial" w:cs="Arial"/>
          <w:bCs/>
          <w:color w:val="0070C0"/>
          <w:sz w:val="22"/>
          <w:szCs w:val="22"/>
        </w:rPr>
        <w:t xml:space="preserve">Placement Provider </w:t>
      </w:r>
      <w:r w:rsidRPr="00AF629F">
        <w:rPr>
          <w:rFonts w:ascii="Arial" w:hAnsi="Arial" w:cs="Arial"/>
          <w:bCs/>
          <w:color w:val="0070C0"/>
          <w:sz w:val="22"/>
          <w:szCs w:val="22"/>
        </w:rPr>
        <w:t xml:space="preserve">understands and accepts </w:t>
      </w:r>
      <w:r w:rsidR="000F5ABB">
        <w:rPr>
          <w:rFonts w:ascii="Arial" w:hAnsi="Arial" w:cs="Arial"/>
          <w:bCs/>
          <w:color w:val="0070C0"/>
          <w:sz w:val="22"/>
          <w:szCs w:val="22"/>
        </w:rPr>
        <w:t>their</w:t>
      </w:r>
      <w:r w:rsidRPr="00AF629F">
        <w:rPr>
          <w:rFonts w:ascii="Arial" w:hAnsi="Arial" w:cs="Arial"/>
          <w:bCs/>
          <w:color w:val="0070C0"/>
          <w:sz w:val="22"/>
          <w:szCs w:val="22"/>
        </w:rPr>
        <w:t xml:space="preserve"> roles and responsibilities as laid out</w:t>
      </w:r>
      <w:r w:rsidR="00E2496E">
        <w:rPr>
          <w:rFonts w:ascii="Arial" w:hAnsi="Arial" w:cs="Arial"/>
          <w:bCs/>
          <w:color w:val="0070C0"/>
          <w:sz w:val="22"/>
          <w:szCs w:val="22"/>
        </w:rPr>
        <w:t xml:space="preserve"> in this form</w:t>
      </w:r>
      <w:r w:rsidR="00312FA9" w:rsidRPr="00AF629F">
        <w:rPr>
          <w:rFonts w:ascii="Arial" w:hAnsi="Arial" w:cs="Arial"/>
          <w:bCs/>
          <w:color w:val="0070C0"/>
          <w:sz w:val="22"/>
          <w:szCs w:val="22"/>
        </w:rPr>
        <w:t>.</w:t>
      </w:r>
    </w:p>
    <w:p w14:paraId="646A5F8E" w14:textId="77777777" w:rsidR="00312FA9" w:rsidRPr="00AF629F" w:rsidRDefault="00312FA9">
      <w:pPr>
        <w:rPr>
          <w:rFonts w:ascii="Arial" w:hAnsi="Arial" w:cs="Arial"/>
          <w:bCs/>
          <w:color w:val="0070C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C0BE1" w:rsidRPr="00AF629F" w14:paraId="26FE490C" w14:textId="77777777" w:rsidTr="1231717B">
        <w:tc>
          <w:tcPr>
            <w:tcW w:w="5097" w:type="dxa"/>
          </w:tcPr>
          <w:p w14:paraId="36C35FDE" w14:textId="2615FE9C" w:rsidR="00BC0BE1" w:rsidRPr="00AF629F" w:rsidRDefault="00BC0BE1" w:rsidP="00B1548F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 xml:space="preserve">Please give contact details of the competent health and safety </w:t>
            </w:r>
            <w:r w:rsidR="00192D3D" w:rsidRPr="00AF629F">
              <w:rPr>
                <w:rFonts w:ascii="Arial" w:hAnsi="Arial" w:cs="Arial"/>
                <w:sz w:val="22"/>
                <w:szCs w:val="22"/>
              </w:rPr>
              <w:t xml:space="preserve">advisor 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DA1D8C">
              <w:rPr>
                <w:rFonts w:ascii="Arial" w:hAnsi="Arial" w:cs="Arial"/>
                <w:sz w:val="22"/>
                <w:szCs w:val="22"/>
              </w:rPr>
              <w:t xml:space="preserve">responsible person </w:t>
            </w:r>
            <w:r w:rsidR="00B13C18">
              <w:rPr>
                <w:rFonts w:ascii="Arial" w:hAnsi="Arial" w:cs="Arial"/>
                <w:sz w:val="22"/>
                <w:szCs w:val="22"/>
              </w:rPr>
              <w:t xml:space="preserve">for health and safety </w:t>
            </w:r>
            <w:r w:rsidR="00DA1D8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13C1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E6D39">
              <w:rPr>
                <w:rFonts w:ascii="Arial" w:hAnsi="Arial" w:cs="Arial"/>
                <w:sz w:val="22"/>
                <w:szCs w:val="22"/>
              </w:rPr>
              <w:t>Placement Practice.</w:t>
            </w:r>
          </w:p>
        </w:tc>
        <w:tc>
          <w:tcPr>
            <w:tcW w:w="5097" w:type="dxa"/>
          </w:tcPr>
          <w:p w14:paraId="44EAFD9C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3A6B7C92" w14:textId="77777777" w:rsidTr="1231717B">
        <w:tc>
          <w:tcPr>
            <w:tcW w:w="5097" w:type="dxa"/>
          </w:tcPr>
          <w:p w14:paraId="1418F0E1" w14:textId="2C3C50DC" w:rsidR="00BC0BE1" w:rsidRPr="00AF629F" w:rsidRDefault="00BC0BE1" w:rsidP="00B1548F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 xml:space="preserve">Please give </w:t>
            </w:r>
            <w:r w:rsidR="00A11AED">
              <w:rPr>
                <w:rFonts w:ascii="Arial" w:hAnsi="Arial" w:cs="Arial"/>
                <w:sz w:val="22"/>
                <w:szCs w:val="22"/>
              </w:rPr>
              <w:t xml:space="preserve">job title and 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contact details of the nominated </w:t>
            </w:r>
            <w:r w:rsidR="008E6D39">
              <w:rPr>
                <w:rFonts w:ascii="Arial" w:hAnsi="Arial" w:cs="Arial"/>
                <w:sz w:val="22"/>
                <w:szCs w:val="22"/>
              </w:rPr>
              <w:t>Placement S</w:t>
            </w:r>
            <w:r w:rsidRPr="00AF629F">
              <w:rPr>
                <w:rFonts w:ascii="Arial" w:hAnsi="Arial" w:cs="Arial"/>
                <w:sz w:val="22"/>
                <w:szCs w:val="22"/>
              </w:rPr>
              <w:t>upervisor</w:t>
            </w:r>
            <w:r w:rsidR="008E6D39">
              <w:rPr>
                <w:rFonts w:ascii="Arial" w:hAnsi="Arial" w:cs="Arial"/>
                <w:sz w:val="22"/>
                <w:szCs w:val="22"/>
              </w:rPr>
              <w:t>/s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 for the placement.</w:t>
            </w:r>
          </w:p>
        </w:tc>
        <w:tc>
          <w:tcPr>
            <w:tcW w:w="5097" w:type="dxa"/>
          </w:tcPr>
          <w:p w14:paraId="4B94D5A5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19E46AB9" w14:textId="77777777" w:rsidTr="1231717B">
        <w:tc>
          <w:tcPr>
            <w:tcW w:w="5097" w:type="dxa"/>
          </w:tcPr>
          <w:p w14:paraId="686D81EC" w14:textId="6DAB2773" w:rsidR="00BC0BE1" w:rsidRPr="00F03E4B" w:rsidRDefault="00BC0BE1" w:rsidP="00B1548F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F03E4B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D1B13" w:rsidRPr="00F03E4B">
              <w:rPr>
                <w:rFonts w:ascii="Arial" w:hAnsi="Arial" w:cs="Arial"/>
                <w:sz w:val="22"/>
                <w:szCs w:val="22"/>
              </w:rPr>
              <w:t xml:space="preserve">confirm that the </w:t>
            </w:r>
            <w:r w:rsidR="003A67D2" w:rsidRPr="00F03E4B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practice meets the statutory requirements of the Health &amp; Safety at Work Act and complies with the current </w:t>
            </w:r>
            <w:r w:rsidR="003A67D2" w:rsidRPr="003E4F84">
              <w:rPr>
                <w:rStyle w:val="ui-provider"/>
                <w:rFonts w:ascii="Arial" w:hAnsi="Arial" w:cs="Arial"/>
                <w:sz w:val="22"/>
                <w:szCs w:val="22"/>
              </w:rPr>
              <w:t>Approved Code of Practice in Management of Health and Safety at Work Regulations.</w:t>
            </w:r>
            <w:r w:rsidR="00F2074A" w:rsidRPr="003E4F84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 Please ensure that the </w:t>
            </w:r>
            <w:r w:rsidR="0027399F">
              <w:rPr>
                <w:rStyle w:val="ui-provider"/>
                <w:rFonts w:ascii="Arial" w:hAnsi="Arial" w:cs="Arial"/>
                <w:sz w:val="22"/>
                <w:szCs w:val="22"/>
              </w:rPr>
              <w:t>S</w:t>
            </w:r>
            <w:r w:rsidR="00F2074A" w:rsidRPr="003E4F84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tudent is provided with </w:t>
            </w:r>
            <w:r w:rsidR="001310C0" w:rsidRPr="003E4F84">
              <w:rPr>
                <w:rFonts w:ascii="Arial" w:hAnsi="Arial" w:cs="Arial"/>
                <w:sz w:val="22"/>
                <w:szCs w:val="22"/>
              </w:rPr>
              <w:t xml:space="preserve">health and safety </w:t>
            </w:r>
            <w:r w:rsidR="00F61F4E" w:rsidRPr="003E4F84">
              <w:rPr>
                <w:rFonts w:ascii="Arial" w:hAnsi="Arial" w:cs="Arial"/>
                <w:sz w:val="22"/>
                <w:szCs w:val="22"/>
              </w:rPr>
              <w:t xml:space="preserve">induction </w:t>
            </w:r>
            <w:r w:rsidR="00F545D7" w:rsidRPr="003E4F84">
              <w:rPr>
                <w:rFonts w:ascii="Arial" w:hAnsi="Arial" w:cs="Arial"/>
                <w:sz w:val="22"/>
                <w:szCs w:val="22"/>
              </w:rPr>
              <w:t xml:space="preserve">for example, </w:t>
            </w:r>
            <w:r w:rsidR="00B3640E" w:rsidRPr="003E4F84">
              <w:rPr>
                <w:rFonts w:ascii="Arial" w:hAnsi="Arial" w:cs="Arial"/>
                <w:sz w:val="22"/>
                <w:szCs w:val="22"/>
              </w:rPr>
              <w:t>fire precautions and emergency evacuation arrangements, how to report accidents, incidents and unsafe conditions.</w:t>
            </w:r>
            <w:r w:rsidR="00F545D7" w:rsidRPr="003E4F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</w:tcPr>
          <w:p w14:paraId="3656B9AB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0A9EBF56" w14:textId="77777777" w:rsidTr="1231717B">
        <w:tc>
          <w:tcPr>
            <w:tcW w:w="5097" w:type="dxa"/>
          </w:tcPr>
          <w:p w14:paraId="3C560C65" w14:textId="5A1560AF" w:rsidR="00BC0BE1" w:rsidRPr="00AF629F" w:rsidRDefault="00BC0BE1" w:rsidP="003725A7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  <w:tab w:val="left" w:pos="667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 xml:space="preserve">Will the </w:t>
            </w:r>
            <w:r w:rsidR="0027399F">
              <w:rPr>
                <w:rFonts w:ascii="Arial" w:hAnsi="Arial" w:cs="Arial"/>
                <w:sz w:val="22"/>
                <w:szCs w:val="22"/>
              </w:rPr>
              <w:t>S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tudent be expected to be involved in </w:t>
            </w:r>
            <w:r w:rsidR="00EB3438" w:rsidRPr="00AF629F">
              <w:rPr>
                <w:rFonts w:ascii="Arial" w:hAnsi="Arial" w:cs="Arial"/>
                <w:sz w:val="22"/>
                <w:szCs w:val="22"/>
              </w:rPr>
              <w:t>high-risk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 activities? </w:t>
            </w:r>
            <w:r w:rsidR="00A75C38" w:rsidRPr="00AF629F">
              <w:rPr>
                <w:rFonts w:ascii="Arial" w:hAnsi="Arial" w:cs="Arial"/>
                <w:sz w:val="22"/>
                <w:szCs w:val="22"/>
              </w:rPr>
              <w:t>If so please give details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166">
              <w:rPr>
                <w:rFonts w:ascii="Arial" w:hAnsi="Arial" w:cs="Arial"/>
                <w:sz w:val="22"/>
                <w:szCs w:val="22"/>
              </w:rPr>
              <w:br/>
            </w:r>
            <w:r w:rsidR="00067567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4D0F38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see below examples in the </w:t>
            </w:r>
            <w:r w:rsidR="00067567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Risk </w:t>
            </w:r>
            <w:r w:rsidR="00C766A9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067567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>rofiling S</w:t>
            </w:r>
            <w:r w:rsidRPr="00C766A9">
              <w:rPr>
                <w:rFonts w:ascii="Arial" w:hAnsi="Arial" w:cs="Arial"/>
                <w:i/>
                <w:iCs/>
                <w:sz w:val="22"/>
                <w:szCs w:val="22"/>
              </w:rPr>
              <w:t>ection 1</w:t>
            </w:r>
            <w:r w:rsidR="00331BC4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‘Work Factors’</w:t>
            </w:r>
            <w:r w:rsidRPr="00C766A9">
              <w:rPr>
                <w:rFonts w:ascii="Arial" w:hAnsi="Arial" w:cs="Arial"/>
                <w:i/>
                <w:iCs/>
                <w:sz w:val="22"/>
                <w:szCs w:val="22"/>
              </w:rPr>
              <w:t>).</w:t>
            </w:r>
          </w:p>
        </w:tc>
        <w:tc>
          <w:tcPr>
            <w:tcW w:w="5097" w:type="dxa"/>
          </w:tcPr>
          <w:p w14:paraId="45FB0818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16C4CD8A" w14:textId="77777777" w:rsidTr="1231717B">
        <w:tc>
          <w:tcPr>
            <w:tcW w:w="5097" w:type="dxa"/>
          </w:tcPr>
          <w:p w14:paraId="789B61C7" w14:textId="0150AEAB" w:rsidR="0064053E" w:rsidRPr="00350166" w:rsidRDefault="00A75C38" w:rsidP="00350166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B41615">
              <w:rPr>
                <w:rFonts w:ascii="Arial" w:hAnsi="Arial" w:cs="Arial"/>
                <w:sz w:val="22"/>
                <w:szCs w:val="22"/>
              </w:rPr>
              <w:t>Please give details of</w:t>
            </w:r>
            <w:r w:rsidR="00BC0BE1" w:rsidRPr="00B41615">
              <w:rPr>
                <w:rFonts w:ascii="Arial" w:hAnsi="Arial" w:cs="Arial"/>
                <w:sz w:val="22"/>
                <w:szCs w:val="22"/>
              </w:rPr>
              <w:t xml:space="preserve"> location or regional factors </w:t>
            </w:r>
            <w:r w:rsidR="00BC0BE1" w:rsidRPr="00350166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DA7516" w:rsidRPr="00350166">
              <w:rPr>
                <w:rFonts w:ascii="Arial" w:hAnsi="Arial" w:cs="Arial"/>
                <w:sz w:val="22"/>
                <w:szCs w:val="22"/>
              </w:rPr>
              <w:t>U</w:t>
            </w:r>
            <w:r w:rsidR="00BC0BE1" w:rsidRPr="00350166">
              <w:rPr>
                <w:rFonts w:ascii="Arial" w:hAnsi="Arial" w:cs="Arial"/>
                <w:sz w:val="22"/>
                <w:szCs w:val="22"/>
              </w:rPr>
              <w:t>niversity needs to be aware of</w:t>
            </w:r>
            <w:r w:rsidR="00350166" w:rsidRPr="003501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166">
              <w:rPr>
                <w:rFonts w:ascii="Arial" w:hAnsi="Arial" w:cs="Arial"/>
                <w:sz w:val="22"/>
                <w:szCs w:val="22"/>
              </w:rPr>
              <w:br/>
            </w:r>
            <w:r w:rsidR="00350166" w:rsidRPr="003501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(please see below examples in the Risk </w:t>
            </w:r>
            <w:r w:rsidR="00C766A9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P</w:t>
            </w:r>
            <w:r w:rsidR="00350166" w:rsidRPr="00350166">
              <w:rPr>
                <w:rFonts w:ascii="Arial" w:hAnsi="Arial" w:cs="Arial"/>
                <w:i/>
                <w:iCs/>
                <w:sz w:val="22"/>
                <w:szCs w:val="22"/>
              </w:rPr>
              <w:t>rofiling Section 2 ‘Location and/or regional factors’).</w:t>
            </w:r>
            <w:r w:rsidR="00BC0BE1" w:rsidRPr="0035016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97" w:type="dxa"/>
          </w:tcPr>
          <w:p w14:paraId="53128261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29353099" w14:textId="77777777" w:rsidTr="1231717B">
        <w:tc>
          <w:tcPr>
            <w:tcW w:w="5097" w:type="dxa"/>
          </w:tcPr>
          <w:p w14:paraId="08DA4AF8" w14:textId="1466F64A" w:rsidR="00BC0BE1" w:rsidRPr="00AF629F" w:rsidRDefault="05A1B4CB" w:rsidP="003725A7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>Please give details of</w:t>
            </w:r>
            <w:r w:rsidR="1D0FDCA7" w:rsidRPr="00AF629F">
              <w:rPr>
                <w:rFonts w:ascii="Arial" w:hAnsi="Arial" w:cs="Arial"/>
                <w:sz w:val="22"/>
                <w:szCs w:val="22"/>
              </w:rPr>
              <w:t xml:space="preserve"> any potential</w:t>
            </w:r>
            <w:r w:rsidR="1B377A60" w:rsidRPr="00AF629F">
              <w:rPr>
                <w:rFonts w:ascii="Arial" w:hAnsi="Arial" w:cs="Arial"/>
                <w:sz w:val="22"/>
                <w:szCs w:val="22"/>
              </w:rPr>
              <w:t xml:space="preserve"> general/ environmental health</w:t>
            </w:r>
            <w:r w:rsidR="1D0FDCA7" w:rsidRPr="00AF629F">
              <w:rPr>
                <w:rFonts w:ascii="Arial" w:hAnsi="Arial" w:cs="Arial"/>
                <w:sz w:val="22"/>
                <w:szCs w:val="22"/>
              </w:rPr>
              <w:t xml:space="preserve"> factors that the </w:t>
            </w:r>
            <w:r w:rsidR="0064053E">
              <w:rPr>
                <w:rFonts w:ascii="Arial" w:hAnsi="Arial" w:cs="Arial"/>
                <w:sz w:val="22"/>
                <w:szCs w:val="22"/>
              </w:rPr>
              <w:t>U</w:t>
            </w:r>
            <w:r w:rsidR="1D0FDCA7" w:rsidRPr="00AF629F">
              <w:rPr>
                <w:rFonts w:ascii="Arial" w:hAnsi="Arial" w:cs="Arial"/>
                <w:sz w:val="22"/>
                <w:szCs w:val="22"/>
              </w:rPr>
              <w:t>niver</w:t>
            </w:r>
            <w:r w:rsidR="00067567" w:rsidRPr="00AF629F">
              <w:rPr>
                <w:rFonts w:ascii="Arial" w:hAnsi="Arial" w:cs="Arial"/>
                <w:sz w:val="22"/>
                <w:szCs w:val="22"/>
              </w:rPr>
              <w:t xml:space="preserve">sity needs to be aware of </w:t>
            </w:r>
            <w:r w:rsidR="00350166">
              <w:rPr>
                <w:rFonts w:ascii="Arial" w:hAnsi="Arial" w:cs="Arial"/>
                <w:sz w:val="22"/>
                <w:szCs w:val="22"/>
              </w:rPr>
              <w:br/>
            </w:r>
            <w:r w:rsidR="00350166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(please see below examples in the Risk </w:t>
            </w:r>
            <w:r w:rsidR="00C766A9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350166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rofiling Section </w:t>
            </w:r>
            <w:r w:rsidR="00D51ED3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  <w:r w:rsidR="00350166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‘</w:t>
            </w:r>
            <w:r w:rsidR="00D51ED3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>General/ environmental health factors’</w:t>
            </w:r>
            <w:r w:rsidR="00D51ED3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14:paraId="62486C05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2F4422F7" w14:textId="77777777" w:rsidTr="1231717B">
        <w:tc>
          <w:tcPr>
            <w:tcW w:w="5097" w:type="dxa"/>
          </w:tcPr>
          <w:p w14:paraId="7A0AE70D" w14:textId="0920CAC5" w:rsidR="00BC0BE1" w:rsidRPr="00AF629F" w:rsidRDefault="00920CEF" w:rsidP="000E1860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confirm </w:t>
            </w:r>
            <w:r w:rsidR="00CA6852">
              <w:rPr>
                <w:rFonts w:ascii="Arial" w:hAnsi="Arial" w:cs="Arial"/>
                <w:sz w:val="22"/>
                <w:szCs w:val="22"/>
              </w:rPr>
              <w:t xml:space="preserve">if you envisage </w:t>
            </w:r>
            <w:r w:rsidR="00D02F4F">
              <w:rPr>
                <w:rFonts w:ascii="Arial" w:hAnsi="Arial" w:cs="Arial"/>
                <w:sz w:val="22"/>
                <w:szCs w:val="22"/>
              </w:rPr>
              <w:t xml:space="preserve">any Risk to the Student/s that </w:t>
            </w:r>
            <w:r w:rsidR="00D1058E">
              <w:rPr>
                <w:rFonts w:ascii="Arial" w:hAnsi="Arial" w:cs="Arial"/>
                <w:sz w:val="22"/>
                <w:szCs w:val="22"/>
              </w:rPr>
              <w:t xml:space="preserve">is/are </w:t>
            </w:r>
            <w:r w:rsidR="00D1058E" w:rsidRPr="00C85B14">
              <w:rPr>
                <w:rFonts w:ascii="Arial" w:hAnsi="Arial" w:cs="Arial"/>
                <w:sz w:val="22"/>
                <w:szCs w:val="22"/>
                <w:u w:val="single"/>
              </w:rPr>
              <w:t>not detailed</w:t>
            </w:r>
            <w:r w:rsidR="00D1058E">
              <w:rPr>
                <w:rFonts w:ascii="Arial" w:hAnsi="Arial" w:cs="Arial"/>
                <w:sz w:val="22"/>
                <w:szCs w:val="22"/>
              </w:rPr>
              <w:t xml:space="preserve"> in the Risk Profiling</w:t>
            </w:r>
            <w:r w:rsidR="00B6638B">
              <w:rPr>
                <w:rFonts w:ascii="Arial" w:hAnsi="Arial" w:cs="Arial"/>
                <w:sz w:val="22"/>
                <w:szCs w:val="22"/>
              </w:rPr>
              <w:t xml:space="preserve"> Section 1</w:t>
            </w:r>
            <w:r w:rsidR="00C85B14">
              <w:rPr>
                <w:rFonts w:ascii="Arial" w:hAnsi="Arial" w:cs="Arial"/>
                <w:sz w:val="22"/>
                <w:szCs w:val="22"/>
              </w:rPr>
              <w:t xml:space="preserve"> ‘</w:t>
            </w:r>
            <w:r w:rsidR="00C85B14" w:rsidRPr="00C766A9">
              <w:rPr>
                <w:rFonts w:ascii="Arial" w:hAnsi="Arial" w:cs="Arial"/>
                <w:i/>
                <w:iCs/>
                <w:sz w:val="22"/>
                <w:szCs w:val="22"/>
              </w:rPr>
              <w:t>Work Factors’</w:t>
            </w:r>
            <w:r w:rsidR="00D1058E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5097" w:type="dxa"/>
          </w:tcPr>
          <w:p w14:paraId="4101652C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5172330E" w14:textId="77777777" w:rsidTr="1231717B">
        <w:tc>
          <w:tcPr>
            <w:tcW w:w="5097" w:type="dxa"/>
          </w:tcPr>
          <w:p w14:paraId="6D956EE5" w14:textId="6B68B6D5" w:rsidR="00BC0BE1" w:rsidRPr="00AF629F" w:rsidRDefault="1D0FDCA7" w:rsidP="00995997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>Does the organisation</w:t>
            </w:r>
            <w:r w:rsidR="044FF8C9" w:rsidRPr="00AF629F">
              <w:rPr>
                <w:rFonts w:ascii="Arial" w:hAnsi="Arial" w:cs="Arial"/>
                <w:sz w:val="22"/>
                <w:szCs w:val="22"/>
              </w:rPr>
              <w:t>’</w:t>
            </w:r>
            <w:r w:rsidRPr="00AF629F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1CA0114A" w:rsidRPr="00AF629F">
              <w:rPr>
                <w:rFonts w:ascii="Arial" w:hAnsi="Arial" w:cs="Arial"/>
                <w:sz w:val="22"/>
                <w:szCs w:val="22"/>
              </w:rPr>
              <w:t xml:space="preserve">Public Liability and Employers Liability </w:t>
            </w:r>
            <w:r w:rsidRPr="00AF629F">
              <w:rPr>
                <w:rFonts w:ascii="Arial" w:hAnsi="Arial" w:cs="Arial"/>
                <w:sz w:val="22"/>
                <w:szCs w:val="22"/>
              </w:rPr>
              <w:t>insu</w:t>
            </w:r>
            <w:r w:rsidR="00067567" w:rsidRPr="00AF629F">
              <w:rPr>
                <w:rFonts w:ascii="Arial" w:hAnsi="Arial" w:cs="Arial"/>
                <w:sz w:val="22"/>
                <w:szCs w:val="22"/>
              </w:rPr>
              <w:t>rance cover the placement</w:t>
            </w:r>
            <w:r w:rsidR="00995997" w:rsidRPr="00AF629F">
              <w:rPr>
                <w:rFonts w:ascii="Arial" w:hAnsi="Arial" w:cs="Arial"/>
                <w:sz w:val="22"/>
                <w:szCs w:val="22"/>
              </w:rPr>
              <w:t>?</w:t>
            </w:r>
            <w:r w:rsidR="00A5665F">
              <w:rPr>
                <w:rFonts w:ascii="Arial" w:hAnsi="Arial" w:cs="Arial"/>
                <w:sz w:val="22"/>
                <w:szCs w:val="22"/>
              </w:rPr>
              <w:br/>
            </w:r>
            <w:r w:rsidR="00A5665F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(please see below examples in the Risk </w:t>
            </w:r>
            <w:r w:rsidR="00A5665F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="00A5665F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rofiling Section </w:t>
            </w:r>
            <w:r w:rsidR="00A5665F"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  <w:r w:rsidR="00A5665F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‘</w:t>
            </w:r>
            <w:r w:rsidR="007A5295">
              <w:rPr>
                <w:rFonts w:ascii="Arial" w:hAnsi="Arial" w:cs="Arial"/>
                <w:i/>
                <w:iCs/>
                <w:sz w:val="22"/>
                <w:szCs w:val="22"/>
              </w:rPr>
              <w:t>Insurance Limitations</w:t>
            </w:r>
            <w:r w:rsidR="00A5665F" w:rsidRPr="00D51ED3">
              <w:rPr>
                <w:rFonts w:ascii="Arial" w:hAnsi="Arial" w:cs="Arial"/>
                <w:i/>
                <w:iCs/>
                <w:sz w:val="22"/>
                <w:szCs w:val="22"/>
              </w:rPr>
              <w:t>’</w:t>
            </w:r>
            <w:r w:rsidR="00A5665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14:paraId="1299C43A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0BE1" w:rsidRPr="00AF629F" w14:paraId="4949B8BC" w14:textId="77777777" w:rsidTr="1231717B">
        <w:tc>
          <w:tcPr>
            <w:tcW w:w="5097" w:type="dxa"/>
          </w:tcPr>
          <w:p w14:paraId="37AA52B6" w14:textId="24DAE95C" w:rsidR="00BC0BE1" w:rsidRPr="00AF629F" w:rsidRDefault="1D0FDCA7" w:rsidP="00B1548F">
            <w:pPr>
              <w:pStyle w:val="ListParagraph"/>
              <w:numPr>
                <w:ilvl w:val="0"/>
                <w:numId w:val="3"/>
              </w:numPr>
              <w:tabs>
                <w:tab w:val="left" w:pos="591"/>
              </w:tabs>
              <w:spacing w:before="120" w:after="120"/>
              <w:ind w:left="591" w:hanging="591"/>
              <w:rPr>
                <w:rFonts w:ascii="Arial" w:hAnsi="Arial" w:cs="Arial"/>
                <w:sz w:val="22"/>
                <w:szCs w:val="22"/>
              </w:rPr>
            </w:pPr>
            <w:r w:rsidRPr="00AF629F">
              <w:rPr>
                <w:rFonts w:ascii="Arial" w:hAnsi="Arial" w:cs="Arial"/>
                <w:sz w:val="22"/>
                <w:szCs w:val="22"/>
              </w:rPr>
              <w:t>Any other health and safety information you feel is relevant to this placement?</w:t>
            </w:r>
            <w:r w:rsidR="00B416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4D06">
              <w:rPr>
                <w:rFonts w:ascii="Arial" w:hAnsi="Arial" w:cs="Arial"/>
                <w:sz w:val="22"/>
                <w:szCs w:val="22"/>
              </w:rPr>
              <w:br/>
            </w:r>
            <w:r w:rsidR="00ED4D06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(please </w:t>
            </w:r>
            <w:r w:rsidR="00D7432D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also see examples in the </w:t>
            </w:r>
            <w:r w:rsidR="00ED4D06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Risk Profiling Section </w:t>
            </w:r>
            <w:r w:rsidR="00D7432D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  <w:r w:rsidR="00ED4D06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‘</w:t>
            </w:r>
            <w:r w:rsidR="00150E4F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>Individual Student Factors’</w:t>
            </w:r>
            <w:r w:rsidR="008F5DB1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>, which will be completed upon the Student’s commencement of the placement</w:t>
            </w:r>
            <w:r w:rsidR="00ED4D06" w:rsidRPr="008F5DB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14:paraId="4DDBEF00" w14:textId="77777777" w:rsidR="00BC0BE1" w:rsidRPr="00386314" w:rsidRDefault="00BC0B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F2D8B6" w14:textId="77777777" w:rsidR="00255ED5" w:rsidRDefault="00255ED5">
      <w:pPr>
        <w:rPr>
          <w:b/>
        </w:rPr>
      </w:pPr>
    </w:p>
    <w:p w14:paraId="0FB78278" w14:textId="77777777" w:rsidR="000950FD" w:rsidRPr="000950FD" w:rsidRDefault="000950FD">
      <w:pPr>
        <w:rPr>
          <w:b/>
        </w:rPr>
      </w:pPr>
    </w:p>
    <w:p w14:paraId="2853BBE5" w14:textId="77777777" w:rsidR="00BB3C1F" w:rsidRPr="00A44241" w:rsidRDefault="00A44241" w:rsidP="1231717B">
      <w:pPr>
        <w:rPr>
          <w:rFonts w:ascii="Trebuchet MS" w:hAnsi="Trebuchet MS"/>
          <w:b/>
          <w:bCs/>
          <w:sz w:val="28"/>
          <w:szCs w:val="28"/>
        </w:rPr>
      </w:pPr>
      <w:r w:rsidRPr="1231717B">
        <w:rPr>
          <w:rFonts w:ascii="Trebuchet MS" w:hAnsi="Trebuchet MS"/>
          <w:b/>
          <w:bCs/>
          <w:sz w:val="28"/>
          <w:szCs w:val="28"/>
        </w:rPr>
        <w:t>3.</w:t>
      </w:r>
      <w:r w:rsidR="00BB3C1F" w:rsidRPr="1231717B">
        <w:rPr>
          <w:rFonts w:ascii="Trebuchet MS" w:hAnsi="Trebuchet MS"/>
          <w:b/>
          <w:bCs/>
          <w:sz w:val="28"/>
          <w:szCs w:val="28"/>
        </w:rPr>
        <w:t xml:space="preserve"> Risk profiling </w:t>
      </w:r>
    </w:p>
    <w:tbl>
      <w:tblPr>
        <w:tblStyle w:val="TableGrid"/>
        <w:tblW w:w="10916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1095"/>
        <w:gridCol w:w="267"/>
        <w:gridCol w:w="3985"/>
        <w:gridCol w:w="2959"/>
      </w:tblGrid>
      <w:tr w:rsidR="00AF3D14" w:rsidRPr="00ED3DD7" w14:paraId="688FC8D7" w14:textId="77777777" w:rsidTr="1231717B">
        <w:tc>
          <w:tcPr>
            <w:tcW w:w="2610" w:type="dxa"/>
            <w:shd w:val="clear" w:color="auto" w:fill="BDD6EE" w:themeFill="accent1" w:themeFillTint="66"/>
          </w:tcPr>
          <w:p w14:paraId="04230D3D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Factor</w:t>
            </w:r>
          </w:p>
        </w:tc>
        <w:tc>
          <w:tcPr>
            <w:tcW w:w="1362" w:type="dxa"/>
            <w:gridSpan w:val="2"/>
            <w:shd w:val="clear" w:color="auto" w:fill="BDD6EE" w:themeFill="accent1" w:themeFillTint="66"/>
          </w:tcPr>
          <w:p w14:paraId="1B0303B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Risk profile</w:t>
            </w:r>
          </w:p>
        </w:tc>
        <w:tc>
          <w:tcPr>
            <w:tcW w:w="3985" w:type="dxa"/>
            <w:shd w:val="clear" w:color="auto" w:fill="BDD6EE" w:themeFill="accent1" w:themeFillTint="66"/>
          </w:tcPr>
          <w:p w14:paraId="69B12D9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Indications</w:t>
            </w:r>
          </w:p>
        </w:tc>
        <w:tc>
          <w:tcPr>
            <w:tcW w:w="2959" w:type="dxa"/>
            <w:shd w:val="clear" w:color="auto" w:fill="BDD6EE" w:themeFill="accent1" w:themeFillTint="66"/>
          </w:tcPr>
          <w:p w14:paraId="14ED1F42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Possible specific action to reduce risk</w:t>
            </w:r>
          </w:p>
        </w:tc>
      </w:tr>
      <w:tr w:rsidR="00AF3D14" w:rsidRPr="00ED3DD7" w14:paraId="6E51A1A3" w14:textId="77777777" w:rsidTr="1231717B">
        <w:tc>
          <w:tcPr>
            <w:tcW w:w="2610" w:type="dxa"/>
          </w:tcPr>
          <w:p w14:paraId="2041DEC1" w14:textId="233618EB" w:rsidR="00AF3D14" w:rsidRPr="00ED3DD7" w:rsidRDefault="605EF744" w:rsidP="1231717B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Work factors</w:t>
            </w:r>
          </w:p>
        </w:tc>
        <w:tc>
          <w:tcPr>
            <w:tcW w:w="1095" w:type="dxa"/>
          </w:tcPr>
          <w:p w14:paraId="7E177962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High</w:t>
            </w:r>
          </w:p>
        </w:tc>
        <w:tc>
          <w:tcPr>
            <w:tcW w:w="267" w:type="dxa"/>
            <w:shd w:val="clear" w:color="auto" w:fill="C00000"/>
          </w:tcPr>
          <w:p w14:paraId="1FC39945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7E38FCF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Work with hazards that have potential to cause permanent injury or fatalities, including:</w:t>
            </w:r>
          </w:p>
          <w:p w14:paraId="6BBDDDE7" w14:textId="77777777" w:rsidR="00AF3D14" w:rsidRPr="00ED3DD7" w:rsidRDefault="00AF3D14" w:rsidP="00AF3D14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Construction site with work at height, dust, moving machinery, electrical systems.</w:t>
            </w:r>
          </w:p>
          <w:p w14:paraId="6062ACC4" w14:textId="77777777" w:rsidR="00AF3D14" w:rsidRPr="00ED3DD7" w:rsidRDefault="00AF3D14" w:rsidP="00AF3D14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Operation of machinery with mechanical hazards such as high speed rotating parts, crushing or entanglement risks.</w:t>
            </w:r>
          </w:p>
          <w:p w14:paraId="767153F3" w14:textId="77777777" w:rsidR="00AF3D14" w:rsidRPr="00ED3DD7" w:rsidRDefault="00AF3D14" w:rsidP="00AF3D14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Laboratory work with toxic/hazardous materials.</w:t>
            </w:r>
          </w:p>
          <w:p w14:paraId="0A72F793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Community work with known high risk groups of clients or locations (drug abusers, homeless, violent patients).</w:t>
            </w:r>
          </w:p>
          <w:p w14:paraId="0562CB0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18B9BE9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Work with animal bedding or large or dangerous animals.</w:t>
            </w:r>
          </w:p>
          <w:p w14:paraId="34CE0A41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57483B16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Activities requiring specific licences or qualifications (e.g. diving, flying aircraft, crewing an aerial device).</w:t>
            </w:r>
          </w:p>
          <w:p w14:paraId="62EBF3C5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7E598015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Working involving significant hazards in small companies that do not have professional health and safety advice.</w:t>
            </w:r>
          </w:p>
        </w:tc>
        <w:tc>
          <w:tcPr>
            <w:tcW w:w="2959" w:type="dxa"/>
          </w:tcPr>
          <w:p w14:paraId="292AA549" w14:textId="04B0D6F6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Seeking confirmation from placement provider about expectations of </w:t>
            </w:r>
            <w:r w:rsidR="0027399F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tudent’s prior competency in </w:t>
            </w:r>
            <w:r w:rsidR="00353449" w:rsidRPr="00ED3DD7">
              <w:rPr>
                <w:rFonts w:ascii="Trebuchet MS" w:hAnsi="Trebuchet MS"/>
                <w:sz w:val="20"/>
                <w:szCs w:val="20"/>
              </w:rPr>
              <w:t>high-risk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activities, and ensure </w:t>
            </w:r>
            <w:r w:rsidR="0027399F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>tudent meets these.</w:t>
            </w:r>
          </w:p>
          <w:p w14:paraId="6D98A12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6EB20DC6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Confirm that training &amp; supervision will be provided by the placement provider throughout the placement.  Include in the written communication with the placement provider.</w:t>
            </w:r>
          </w:p>
          <w:p w14:paraId="2946DB82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6E53661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Consider pre-placement site visit.</w:t>
            </w:r>
          </w:p>
        </w:tc>
      </w:tr>
      <w:tr w:rsidR="00AF3D14" w:rsidRPr="00ED3DD7" w14:paraId="78BCA7CD" w14:textId="77777777" w:rsidTr="1231717B">
        <w:tc>
          <w:tcPr>
            <w:tcW w:w="2610" w:type="dxa"/>
          </w:tcPr>
          <w:p w14:paraId="5997CC1D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9497B9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Medium</w:t>
            </w:r>
          </w:p>
        </w:tc>
        <w:tc>
          <w:tcPr>
            <w:tcW w:w="267" w:type="dxa"/>
            <w:shd w:val="clear" w:color="auto" w:fill="C45911" w:themeFill="accent2" w:themeFillShade="BF"/>
          </w:tcPr>
          <w:p w14:paraId="110FFD37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05AB8EC5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Working in proximity to high risk factors (but not directly with them).</w:t>
            </w:r>
          </w:p>
        </w:tc>
        <w:tc>
          <w:tcPr>
            <w:tcW w:w="2959" w:type="dxa"/>
          </w:tcPr>
          <w:p w14:paraId="4E466DC6" w14:textId="4F296F5D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Seek confirmation from placement provider that the </w:t>
            </w:r>
            <w:r w:rsidR="0027399F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tudent will not be expected to participate in high risk </w:t>
            </w:r>
            <w:r w:rsidRPr="00ED3DD7">
              <w:rPr>
                <w:rFonts w:ascii="Trebuchet MS" w:hAnsi="Trebuchet MS"/>
                <w:sz w:val="20"/>
                <w:szCs w:val="20"/>
              </w:rPr>
              <w:lastRenderedPageBreak/>
              <w:t>activities, and will be appropriately supervised in medium risk activities.  Include in the written communication with the placement provider.</w:t>
            </w:r>
          </w:p>
        </w:tc>
      </w:tr>
      <w:tr w:rsidR="00AF3D14" w:rsidRPr="00ED3DD7" w14:paraId="4780842B" w14:textId="77777777" w:rsidTr="1231717B">
        <w:tc>
          <w:tcPr>
            <w:tcW w:w="2610" w:type="dxa"/>
          </w:tcPr>
          <w:p w14:paraId="6B699379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E16C85B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Low</w:t>
            </w:r>
          </w:p>
        </w:tc>
        <w:tc>
          <w:tcPr>
            <w:tcW w:w="267" w:type="dxa"/>
            <w:shd w:val="clear" w:color="auto" w:fill="538135" w:themeFill="accent6" w:themeFillShade="BF"/>
          </w:tcPr>
          <w:p w14:paraId="3FE9F23F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2ADA1594" w14:textId="15232CB2" w:rsidR="000E37A5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Office work or other low hazard environments and activities.</w:t>
            </w:r>
          </w:p>
        </w:tc>
        <w:tc>
          <w:tcPr>
            <w:tcW w:w="2959" w:type="dxa"/>
          </w:tcPr>
          <w:p w14:paraId="48C9DA0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AF3D14" w:rsidRPr="00ED3DD7" w14:paraId="6021227C" w14:textId="77777777" w:rsidTr="1231717B">
        <w:tc>
          <w:tcPr>
            <w:tcW w:w="2610" w:type="dxa"/>
            <w:shd w:val="clear" w:color="auto" w:fill="BDD6EE" w:themeFill="accent1" w:themeFillTint="66"/>
          </w:tcPr>
          <w:p w14:paraId="223BAC6F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Factor</w:t>
            </w:r>
          </w:p>
        </w:tc>
        <w:tc>
          <w:tcPr>
            <w:tcW w:w="1362" w:type="dxa"/>
            <w:gridSpan w:val="2"/>
            <w:shd w:val="clear" w:color="auto" w:fill="BDD6EE" w:themeFill="accent1" w:themeFillTint="66"/>
          </w:tcPr>
          <w:p w14:paraId="24446082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Risk profile</w:t>
            </w:r>
          </w:p>
        </w:tc>
        <w:tc>
          <w:tcPr>
            <w:tcW w:w="3985" w:type="dxa"/>
            <w:shd w:val="clear" w:color="auto" w:fill="BDD6EE" w:themeFill="accent1" w:themeFillTint="66"/>
          </w:tcPr>
          <w:p w14:paraId="3C331FB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Indications</w:t>
            </w:r>
          </w:p>
        </w:tc>
        <w:tc>
          <w:tcPr>
            <w:tcW w:w="2959" w:type="dxa"/>
            <w:shd w:val="clear" w:color="auto" w:fill="BDD6EE" w:themeFill="accent1" w:themeFillTint="66"/>
          </w:tcPr>
          <w:p w14:paraId="479BAE05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Possible specific action to reduce risk</w:t>
            </w:r>
          </w:p>
        </w:tc>
      </w:tr>
      <w:tr w:rsidR="00AF3D14" w:rsidRPr="00ED3DD7" w14:paraId="58BE6D27" w14:textId="77777777" w:rsidTr="1231717B">
        <w:tc>
          <w:tcPr>
            <w:tcW w:w="2610" w:type="dxa"/>
          </w:tcPr>
          <w:p w14:paraId="3B228C1B" w14:textId="4C51D5C7" w:rsidR="00AF3D14" w:rsidRPr="00ED3DD7" w:rsidRDefault="605EF744" w:rsidP="1231717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Location and/or regional factors</w:t>
            </w:r>
          </w:p>
        </w:tc>
        <w:tc>
          <w:tcPr>
            <w:tcW w:w="1095" w:type="dxa"/>
          </w:tcPr>
          <w:p w14:paraId="4D4E7786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High</w:t>
            </w:r>
          </w:p>
        </w:tc>
        <w:tc>
          <w:tcPr>
            <w:tcW w:w="267" w:type="dxa"/>
            <w:shd w:val="clear" w:color="auto" w:fill="C00000"/>
          </w:tcPr>
          <w:p w14:paraId="637805D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51D26950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Significant risk of civil disorder, crime or similar danger (e.g. placement in war zones, countries where the Foreign and Commonwealth Office (FCO) advises against travel).</w:t>
            </w:r>
          </w:p>
          <w:p w14:paraId="463F29E8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6F2A69" w14:textId="03A20F71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Unavoidable lone or remote working in proximity to significant risk (e.g. medical </w:t>
            </w:r>
            <w:r w:rsidR="0027399F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>tudent elective in a refugee camp).</w:t>
            </w:r>
          </w:p>
          <w:p w14:paraId="3B7B4B8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96FDE4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Medical and rescue services not available quickly or locally.</w:t>
            </w:r>
          </w:p>
          <w:p w14:paraId="3A0FF5F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6A1E694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Means of communication likely to be difficult or compromised.</w:t>
            </w:r>
          </w:p>
        </w:tc>
        <w:tc>
          <w:tcPr>
            <w:tcW w:w="2959" w:type="dxa"/>
          </w:tcPr>
          <w:p w14:paraId="371A91AE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Check Foreign and Commonwealth Office restrictions and recommendations.</w:t>
            </w:r>
          </w:p>
          <w:p w14:paraId="5630AD6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4066105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Consult guides on appropriate behaviour, clothing, etc.</w:t>
            </w:r>
          </w:p>
          <w:p w14:paraId="6182907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48B2AA" w14:textId="7B370E8E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Arrange briefing/information to be provided in conjunction with someone with local experience or knowledge of conditions (e.g. </w:t>
            </w:r>
            <w:r w:rsidR="00165FD0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>tudent on  previous placement or a placement practitioner at a local HEI in the overseas country).</w:t>
            </w:r>
          </w:p>
        </w:tc>
      </w:tr>
      <w:tr w:rsidR="00AF3D14" w:rsidRPr="00ED3DD7" w14:paraId="4AC3C0C8" w14:textId="77777777" w:rsidTr="1231717B">
        <w:tc>
          <w:tcPr>
            <w:tcW w:w="2610" w:type="dxa"/>
          </w:tcPr>
          <w:p w14:paraId="2BA226A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770D6A3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Medium</w:t>
            </w:r>
          </w:p>
        </w:tc>
        <w:tc>
          <w:tcPr>
            <w:tcW w:w="267" w:type="dxa"/>
            <w:shd w:val="clear" w:color="auto" w:fill="C45911" w:themeFill="accent2" w:themeFillShade="BF"/>
          </w:tcPr>
          <w:p w14:paraId="17AD93B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13F198EF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Higher than normal risk of civil disorder, crime or comparable danger.</w:t>
            </w:r>
          </w:p>
          <w:p w14:paraId="0DE4B5B7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A30F0D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Delays likely in communicating with tutors and others.</w:t>
            </w:r>
          </w:p>
          <w:p w14:paraId="66204FF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7DAEC9A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Placements abroad in areas identified as low risks by the FCO.</w:t>
            </w:r>
          </w:p>
        </w:tc>
        <w:tc>
          <w:tcPr>
            <w:tcW w:w="2959" w:type="dxa"/>
          </w:tcPr>
          <w:p w14:paraId="503F30E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Check Foreign and Commonwealth Office restrictions and recommendations.</w:t>
            </w:r>
          </w:p>
          <w:p w14:paraId="2DBF0D7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ABDFF79" w14:textId="0A3659BF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Provide information to </w:t>
            </w:r>
            <w:r w:rsidR="00165FD0">
              <w:rPr>
                <w:rFonts w:ascii="Trebuchet MS" w:hAnsi="Trebuchet MS"/>
                <w:sz w:val="20"/>
                <w:szCs w:val="20"/>
              </w:rPr>
              <w:t>S</w:t>
            </w:r>
            <w:r w:rsidRPr="00ED3DD7">
              <w:rPr>
                <w:rFonts w:ascii="Trebuchet MS" w:hAnsi="Trebuchet MS"/>
                <w:sz w:val="20"/>
                <w:szCs w:val="20"/>
              </w:rPr>
              <w:t>tudents on guides on appropriate behaviour, clothing, etc.</w:t>
            </w:r>
          </w:p>
          <w:p w14:paraId="6B62F1B3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BFC0FE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Supplement general briefing with information about medium risk factors.</w:t>
            </w:r>
          </w:p>
        </w:tc>
      </w:tr>
      <w:tr w:rsidR="00AF3D14" w:rsidRPr="00ED3DD7" w14:paraId="75FD1946" w14:textId="77777777" w:rsidTr="1231717B">
        <w:tc>
          <w:tcPr>
            <w:tcW w:w="2610" w:type="dxa"/>
          </w:tcPr>
          <w:p w14:paraId="02F2C34E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C067F03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Low</w:t>
            </w:r>
          </w:p>
        </w:tc>
        <w:tc>
          <w:tcPr>
            <w:tcW w:w="267" w:type="dxa"/>
            <w:shd w:val="clear" w:color="auto" w:fill="538135" w:themeFill="accent6" w:themeFillShade="BF"/>
          </w:tcPr>
          <w:p w14:paraId="680A4E5D" w14:textId="77777777" w:rsidR="00AF3D14" w:rsidRPr="00ED3DD7" w:rsidRDefault="00AF3D14">
            <w:pPr>
              <w:rPr>
                <w:rFonts w:ascii="Trebuchet MS" w:hAnsi="Trebuchet MS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985" w:type="dxa"/>
          </w:tcPr>
          <w:p w14:paraId="7BE566E0" w14:textId="77777777" w:rsidR="00AF3D14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Placements in the UK with no significant local risks.</w:t>
            </w:r>
          </w:p>
          <w:p w14:paraId="2E5EA61C" w14:textId="77777777" w:rsidR="000E37A5" w:rsidRPr="00ED3DD7" w:rsidRDefault="000E37A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9" w:type="dxa"/>
          </w:tcPr>
          <w:p w14:paraId="3161A9A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AF3D14" w:rsidRPr="00ED3DD7" w14:paraId="28434FF0" w14:textId="77777777" w:rsidTr="1231717B">
        <w:tc>
          <w:tcPr>
            <w:tcW w:w="2610" w:type="dxa"/>
            <w:shd w:val="clear" w:color="auto" w:fill="BDD6EE" w:themeFill="accent1" w:themeFillTint="66"/>
          </w:tcPr>
          <w:p w14:paraId="346D95C3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Factor</w:t>
            </w:r>
          </w:p>
        </w:tc>
        <w:tc>
          <w:tcPr>
            <w:tcW w:w="1362" w:type="dxa"/>
            <w:gridSpan w:val="2"/>
            <w:shd w:val="clear" w:color="auto" w:fill="BDD6EE" w:themeFill="accent1" w:themeFillTint="66"/>
          </w:tcPr>
          <w:p w14:paraId="4E64651D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Risk profile</w:t>
            </w:r>
          </w:p>
        </w:tc>
        <w:tc>
          <w:tcPr>
            <w:tcW w:w="3985" w:type="dxa"/>
            <w:shd w:val="clear" w:color="auto" w:fill="BDD6EE" w:themeFill="accent1" w:themeFillTint="66"/>
          </w:tcPr>
          <w:p w14:paraId="5A1B1E47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Indications</w:t>
            </w:r>
          </w:p>
        </w:tc>
        <w:tc>
          <w:tcPr>
            <w:tcW w:w="2959" w:type="dxa"/>
            <w:shd w:val="clear" w:color="auto" w:fill="BDD6EE" w:themeFill="accent1" w:themeFillTint="66"/>
          </w:tcPr>
          <w:p w14:paraId="13ADCE47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Possible specific action to reduce risk</w:t>
            </w:r>
          </w:p>
        </w:tc>
      </w:tr>
      <w:tr w:rsidR="00AF3D14" w:rsidRPr="00ED3DD7" w14:paraId="42E6CA29" w14:textId="77777777" w:rsidTr="1231717B">
        <w:tc>
          <w:tcPr>
            <w:tcW w:w="2610" w:type="dxa"/>
          </w:tcPr>
          <w:p w14:paraId="74636214" w14:textId="549DB113" w:rsidR="00AF3D14" w:rsidRPr="00ED3DD7" w:rsidRDefault="605EF744" w:rsidP="1231717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General/</w:t>
            </w:r>
            <w:r w:rsidR="07E1E3BA"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environmental health factors</w:t>
            </w:r>
          </w:p>
        </w:tc>
        <w:tc>
          <w:tcPr>
            <w:tcW w:w="1095" w:type="dxa"/>
          </w:tcPr>
          <w:p w14:paraId="057E6F4C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High</w:t>
            </w:r>
          </w:p>
        </w:tc>
        <w:tc>
          <w:tcPr>
            <w:tcW w:w="267" w:type="dxa"/>
            <w:shd w:val="clear" w:color="auto" w:fill="C00000"/>
          </w:tcPr>
          <w:p w14:paraId="1921983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5A296F76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Regional/local health risks require mandatory and specific health protection measures e.g. inoculations.</w:t>
            </w:r>
          </w:p>
          <w:p w14:paraId="296FEF7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6716DC4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Very hot or strenuous working conditions (e.g. manual working outdoors in the sun).</w:t>
            </w:r>
          </w:p>
          <w:p w14:paraId="7194DBDC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351388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Very cold working conditions (e.g. catering placement in a food cold storage/cook chill or freeze facility).</w:t>
            </w:r>
          </w:p>
        </w:tc>
        <w:tc>
          <w:tcPr>
            <w:tcW w:w="2959" w:type="dxa"/>
          </w:tcPr>
          <w:p w14:paraId="56CD8CA3" w14:textId="0F4D9A5D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Consult occupational health or medical/health professional for advice regarding immunisations and other preparations.</w:t>
            </w:r>
            <w:r w:rsidR="0038765F">
              <w:rPr>
                <w:rFonts w:ascii="Trebuchet MS" w:hAnsi="Trebuchet MS"/>
                <w:sz w:val="20"/>
                <w:szCs w:val="20"/>
              </w:rPr>
              <w:t xml:space="preserve">  Advice can be provided by Cardiff University.</w:t>
            </w:r>
          </w:p>
        </w:tc>
      </w:tr>
      <w:tr w:rsidR="00AF3D14" w:rsidRPr="00ED3DD7" w14:paraId="1254B3C9" w14:textId="77777777" w:rsidTr="1231717B">
        <w:tc>
          <w:tcPr>
            <w:tcW w:w="2610" w:type="dxa"/>
          </w:tcPr>
          <w:p w14:paraId="769D0D3C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6EE576F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Medium</w:t>
            </w:r>
          </w:p>
        </w:tc>
        <w:tc>
          <w:tcPr>
            <w:tcW w:w="267" w:type="dxa"/>
            <w:shd w:val="clear" w:color="auto" w:fill="C45911" w:themeFill="accent2" w:themeFillShade="BF"/>
          </w:tcPr>
          <w:p w14:paraId="54CD245A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12A8D43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Regional/local conditions require some precautionary measures, e.g. optional inoculations against diseases, medical travel kit is a sensible precaution.</w:t>
            </w:r>
          </w:p>
        </w:tc>
        <w:tc>
          <w:tcPr>
            <w:tcW w:w="2959" w:type="dxa"/>
          </w:tcPr>
          <w:p w14:paraId="3BAB5693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Consult occupational health or medical/health professional for advice regarding immunisations and other preparations.</w:t>
            </w:r>
          </w:p>
          <w:p w14:paraId="1231BE67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569232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A medical travel kit is a sensible precaution.</w:t>
            </w:r>
          </w:p>
        </w:tc>
      </w:tr>
      <w:tr w:rsidR="00AF3D14" w:rsidRPr="00ED3DD7" w14:paraId="5C4BC89B" w14:textId="77777777" w:rsidTr="1231717B">
        <w:tc>
          <w:tcPr>
            <w:tcW w:w="2610" w:type="dxa"/>
          </w:tcPr>
          <w:p w14:paraId="36FEB5B0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81E5D69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Low</w:t>
            </w:r>
          </w:p>
        </w:tc>
        <w:tc>
          <w:tcPr>
            <w:tcW w:w="267" w:type="dxa"/>
            <w:shd w:val="clear" w:color="auto" w:fill="538135" w:themeFill="accent6" w:themeFillShade="BF"/>
          </w:tcPr>
          <w:p w14:paraId="30D7AA69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2D3B16B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 significant environmental health risks.</w:t>
            </w:r>
          </w:p>
        </w:tc>
        <w:tc>
          <w:tcPr>
            <w:tcW w:w="2959" w:type="dxa"/>
          </w:tcPr>
          <w:p w14:paraId="11BE731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AF3D14" w:rsidRPr="00ED3DD7" w14:paraId="5ECF0BEC" w14:textId="77777777" w:rsidTr="1231717B">
        <w:tc>
          <w:tcPr>
            <w:tcW w:w="2610" w:type="dxa"/>
            <w:shd w:val="clear" w:color="auto" w:fill="BDD6EE" w:themeFill="accent1" w:themeFillTint="66"/>
          </w:tcPr>
          <w:p w14:paraId="6BB0E86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Factor</w:t>
            </w:r>
          </w:p>
        </w:tc>
        <w:tc>
          <w:tcPr>
            <w:tcW w:w="1362" w:type="dxa"/>
            <w:gridSpan w:val="2"/>
            <w:shd w:val="clear" w:color="auto" w:fill="BDD6EE" w:themeFill="accent1" w:themeFillTint="66"/>
          </w:tcPr>
          <w:p w14:paraId="0B77E788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Risk profile</w:t>
            </w:r>
          </w:p>
        </w:tc>
        <w:tc>
          <w:tcPr>
            <w:tcW w:w="3985" w:type="dxa"/>
            <w:shd w:val="clear" w:color="auto" w:fill="BDD6EE" w:themeFill="accent1" w:themeFillTint="66"/>
          </w:tcPr>
          <w:p w14:paraId="6195729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Indications</w:t>
            </w:r>
          </w:p>
        </w:tc>
        <w:tc>
          <w:tcPr>
            <w:tcW w:w="2959" w:type="dxa"/>
            <w:shd w:val="clear" w:color="auto" w:fill="BDD6EE" w:themeFill="accent1" w:themeFillTint="66"/>
          </w:tcPr>
          <w:p w14:paraId="2F56E93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Possible specific action to reduce risk</w:t>
            </w:r>
          </w:p>
        </w:tc>
      </w:tr>
      <w:tr w:rsidR="00AF3D14" w:rsidRPr="006532FD" w14:paraId="0A978923" w14:textId="77777777" w:rsidTr="1231717B">
        <w:tc>
          <w:tcPr>
            <w:tcW w:w="2610" w:type="dxa"/>
          </w:tcPr>
          <w:p w14:paraId="5AA7FC06" w14:textId="77777777" w:rsidR="00AF3D14" w:rsidRDefault="605EF744" w:rsidP="1231717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Individual student factors</w:t>
            </w:r>
          </w:p>
          <w:p w14:paraId="30F02851" w14:textId="77777777" w:rsidR="007F2DEB" w:rsidRDefault="007F2DEB" w:rsidP="007F2DEB">
            <w:pPr>
              <w:pStyle w:val="ListParagrap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6544D59" w14:textId="7E103290" w:rsidR="007F2DEB" w:rsidRPr="009B3839" w:rsidRDefault="00AA0C58" w:rsidP="007F2DEB">
            <w:pPr>
              <w:pStyle w:val="ListParagraph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>THIS SECTION WILL BE COMPLETED IF</w:t>
            </w:r>
            <w:r w:rsidR="0059175A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/WHEN CARDIFF UNIVERSITY NOTIFIES THE PLACEMENT PROVIDER </w:t>
            </w:r>
            <w:r w:rsidR="00D46230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BY EMAIL </w:t>
            </w:r>
            <w:r w:rsidR="0059175A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>AND/OR</w:t>
            </w:r>
            <w:r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THE STUDENT NOTIFIES THE PLACEMENT PROVIDER</w:t>
            </w:r>
            <w:r w:rsidR="0059175A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F784B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(it is expected that Cardiff University will liaise </w:t>
            </w:r>
            <w:r w:rsidR="001D2554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and support </w:t>
            </w:r>
            <w:r w:rsidR="003F784B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>the Placement Provider</w:t>
            </w:r>
            <w:r w:rsidR="00A5665F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when required)</w:t>
            </w:r>
            <w:r w:rsidR="003F784B" w:rsidRPr="009B383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</w:tcPr>
          <w:p w14:paraId="2C784261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High</w:t>
            </w:r>
          </w:p>
        </w:tc>
        <w:tc>
          <w:tcPr>
            <w:tcW w:w="267" w:type="dxa"/>
            <w:shd w:val="clear" w:color="auto" w:fill="C00000"/>
          </w:tcPr>
          <w:p w14:paraId="7196D064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73C00B3F" w14:textId="621DA71D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has personal factors (e.g. health, disability, linguistic or cultural) which may increase the risk of illness or accident during work-related activity even following adjustments.</w:t>
            </w:r>
          </w:p>
          <w:p w14:paraId="34FF1C98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69BB7DBD" w14:textId="26A0DC41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has personal factors (e.g. health, disability, pregnancy, linguistic or cultural) which may require specific adjustments or support if living away from home, or makes them susceptible to episodes of illness.</w:t>
            </w:r>
          </w:p>
          <w:p w14:paraId="6D072C0D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B4D6230" w14:textId="468B6630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59" w:type="dxa"/>
          </w:tcPr>
          <w:p w14:paraId="5D7F2A44" w14:textId="042E5F7E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Discuss activities of high risk with 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>, try to eliminate or reduce them where possible.</w:t>
            </w:r>
          </w:p>
          <w:p w14:paraId="6BD18F9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867DC3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ED3DD7">
              <w:rPr>
                <w:rFonts w:ascii="Trebuchet MS" w:hAnsi="Trebuchet MS"/>
                <w:sz w:val="20"/>
                <w:szCs w:val="20"/>
                <w:lang w:val="fr-FR"/>
              </w:rPr>
              <w:t>Consider pre-placement site visit.</w:t>
            </w:r>
          </w:p>
        </w:tc>
      </w:tr>
      <w:tr w:rsidR="00AF3D14" w:rsidRPr="00ED3DD7" w14:paraId="5BCE6EC1" w14:textId="77777777" w:rsidTr="1231717B">
        <w:tc>
          <w:tcPr>
            <w:tcW w:w="2610" w:type="dxa"/>
          </w:tcPr>
          <w:p w14:paraId="238601FE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  <w:tc>
          <w:tcPr>
            <w:tcW w:w="1095" w:type="dxa"/>
          </w:tcPr>
          <w:p w14:paraId="579EEB2B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  <w:lang w:val="fr-FR"/>
              </w:rPr>
              <w:t>Medium</w:t>
            </w:r>
          </w:p>
        </w:tc>
        <w:tc>
          <w:tcPr>
            <w:tcW w:w="267" w:type="dxa"/>
            <w:shd w:val="clear" w:color="auto" w:fill="C45911" w:themeFill="accent2" w:themeFillShade="BF"/>
          </w:tcPr>
          <w:p w14:paraId="0F3CABC7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  <w:tc>
          <w:tcPr>
            <w:tcW w:w="3985" w:type="dxa"/>
          </w:tcPr>
          <w:p w14:paraId="4EFFC251" w14:textId="021208E5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has personal factors (e.g. health, disability, pregnancy, linguistic or cultural) which may require specific adjustments or support during work, or in social interactions at work.</w:t>
            </w:r>
          </w:p>
        </w:tc>
        <w:tc>
          <w:tcPr>
            <w:tcW w:w="2959" w:type="dxa"/>
          </w:tcPr>
          <w:p w14:paraId="7981E6A7" w14:textId="4EC9F415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Engage with </w:t>
            </w:r>
            <w:r w:rsidR="00DD41BE">
              <w:rPr>
                <w:rFonts w:ascii="Trebuchet MS" w:hAnsi="Trebuchet MS"/>
                <w:sz w:val="20"/>
                <w:szCs w:val="20"/>
              </w:rPr>
              <w:t xml:space="preserve">Cardiff University to clarify </w:t>
            </w:r>
            <w:r w:rsidRPr="00ED3DD7">
              <w:rPr>
                <w:rFonts w:ascii="Trebuchet MS" w:hAnsi="Trebuchet MS"/>
                <w:sz w:val="20"/>
                <w:szCs w:val="20"/>
              </w:rPr>
              <w:t>occupational health professional / disability support professionals to develop reasonable adjustments.  Confirm these in the written communication with the placement provider.</w:t>
            </w:r>
          </w:p>
        </w:tc>
      </w:tr>
      <w:tr w:rsidR="00AF3D14" w:rsidRPr="00ED3DD7" w14:paraId="4938ECB5" w14:textId="77777777" w:rsidTr="1231717B">
        <w:tc>
          <w:tcPr>
            <w:tcW w:w="2610" w:type="dxa"/>
          </w:tcPr>
          <w:p w14:paraId="5B08B5D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790135F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Low</w:t>
            </w:r>
          </w:p>
        </w:tc>
        <w:tc>
          <w:tcPr>
            <w:tcW w:w="267" w:type="dxa"/>
            <w:shd w:val="clear" w:color="auto" w:fill="538135" w:themeFill="accent6" w:themeFillShade="BF"/>
          </w:tcPr>
          <w:p w14:paraId="16DEB4AB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183E41C0" w14:textId="08EBDB70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has no long-term medical conditions or disability likely to cause episodes of illness or require specific support whilst on placement.</w:t>
            </w:r>
          </w:p>
        </w:tc>
        <w:tc>
          <w:tcPr>
            <w:tcW w:w="2959" w:type="dxa"/>
          </w:tcPr>
          <w:p w14:paraId="729EF84A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None</w:t>
            </w:r>
          </w:p>
        </w:tc>
      </w:tr>
      <w:tr w:rsidR="00AF3D14" w:rsidRPr="00ED3DD7" w14:paraId="49B89A41" w14:textId="77777777" w:rsidTr="1231717B">
        <w:tc>
          <w:tcPr>
            <w:tcW w:w="2610" w:type="dxa"/>
            <w:shd w:val="clear" w:color="auto" w:fill="BDD6EE" w:themeFill="accent1" w:themeFillTint="66"/>
          </w:tcPr>
          <w:p w14:paraId="14529C6D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Factor</w:t>
            </w:r>
          </w:p>
        </w:tc>
        <w:tc>
          <w:tcPr>
            <w:tcW w:w="1362" w:type="dxa"/>
            <w:gridSpan w:val="2"/>
            <w:shd w:val="clear" w:color="auto" w:fill="BDD6EE" w:themeFill="accent1" w:themeFillTint="66"/>
          </w:tcPr>
          <w:p w14:paraId="6D40330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Risk profile</w:t>
            </w:r>
          </w:p>
        </w:tc>
        <w:tc>
          <w:tcPr>
            <w:tcW w:w="3985" w:type="dxa"/>
            <w:shd w:val="clear" w:color="auto" w:fill="BDD6EE" w:themeFill="accent1" w:themeFillTint="66"/>
          </w:tcPr>
          <w:p w14:paraId="2C798FB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Indications</w:t>
            </w:r>
          </w:p>
        </w:tc>
        <w:tc>
          <w:tcPr>
            <w:tcW w:w="2959" w:type="dxa"/>
            <w:shd w:val="clear" w:color="auto" w:fill="BDD6EE" w:themeFill="accent1" w:themeFillTint="66"/>
          </w:tcPr>
          <w:p w14:paraId="7E11FAB8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Possible specific action to reduce risk</w:t>
            </w:r>
          </w:p>
        </w:tc>
      </w:tr>
      <w:tr w:rsidR="00AF3D14" w:rsidRPr="00ED3DD7" w14:paraId="36D2AC1F" w14:textId="77777777" w:rsidTr="1231717B">
        <w:tc>
          <w:tcPr>
            <w:tcW w:w="2610" w:type="dxa"/>
          </w:tcPr>
          <w:p w14:paraId="1DFF4A7F" w14:textId="6450267A" w:rsidR="00AF3D14" w:rsidRPr="00ED3DD7" w:rsidRDefault="605EF744" w:rsidP="1231717B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1231717B">
              <w:rPr>
                <w:rFonts w:ascii="Trebuchet MS" w:hAnsi="Trebuchet MS"/>
                <w:b/>
                <w:bCs/>
                <w:sz w:val="20"/>
                <w:szCs w:val="20"/>
              </w:rPr>
              <w:t>Insurance limitations</w:t>
            </w:r>
            <w:r w:rsidRPr="1231717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14:paraId="022EC909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High</w:t>
            </w:r>
          </w:p>
        </w:tc>
        <w:tc>
          <w:tcPr>
            <w:tcW w:w="267" w:type="dxa"/>
            <w:shd w:val="clear" w:color="auto" w:fill="C00000"/>
          </w:tcPr>
          <w:p w14:paraId="0AD9C6F4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2F1AEF85" w14:textId="3A7CF00B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Locations, activities and/or circumstances that are excluded from the</w:t>
            </w:r>
            <w:r w:rsidR="00F34864">
              <w:rPr>
                <w:rFonts w:ascii="Trebuchet MS" w:hAnsi="Trebuchet MS"/>
                <w:sz w:val="20"/>
                <w:szCs w:val="20"/>
              </w:rPr>
              <w:t xml:space="preserve"> Higher Education Institutions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37E16">
              <w:rPr>
                <w:rFonts w:ascii="Trebuchet MS" w:hAnsi="Trebuchet MS"/>
                <w:sz w:val="20"/>
                <w:szCs w:val="20"/>
              </w:rPr>
              <w:t>(</w:t>
            </w:r>
            <w:r w:rsidRPr="00ED3DD7">
              <w:rPr>
                <w:rFonts w:ascii="Trebuchet MS" w:hAnsi="Trebuchet MS"/>
                <w:sz w:val="20"/>
                <w:szCs w:val="20"/>
              </w:rPr>
              <w:t>HEI</w:t>
            </w:r>
            <w:r w:rsidR="00837E16">
              <w:rPr>
                <w:rFonts w:ascii="Trebuchet MS" w:hAnsi="Trebuchet MS"/>
                <w:sz w:val="20"/>
                <w:szCs w:val="20"/>
              </w:rPr>
              <w:t xml:space="preserve">s) </w:t>
            </w:r>
            <w:r w:rsidRPr="00ED3DD7">
              <w:rPr>
                <w:rFonts w:ascii="Trebuchet MS" w:hAnsi="Trebuchet MS"/>
                <w:sz w:val="20"/>
                <w:szCs w:val="20"/>
              </w:rPr>
              <w:t>travel and other insurance cover.</w:t>
            </w:r>
          </w:p>
          <w:p w14:paraId="4B1F511A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1A24C8D" w14:textId="5C1D9246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Locations where the placement provider’s insurance does not cover 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for personal or third party liability associated with the work by the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959" w:type="dxa"/>
          </w:tcPr>
          <w:p w14:paraId="60F6EC1A" w14:textId="4BD2914C" w:rsidR="00AF3D14" w:rsidRPr="00ED3DD7" w:rsidRDefault="605EF74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1231717B">
              <w:rPr>
                <w:rFonts w:ascii="Trebuchet MS" w:hAnsi="Trebuchet MS"/>
                <w:sz w:val="20"/>
                <w:szCs w:val="20"/>
              </w:rPr>
              <w:t>If locations, activities and/or circumstances are excluded from the H</w:t>
            </w:r>
            <w:r w:rsidR="741B44C0" w:rsidRPr="1231717B">
              <w:rPr>
                <w:rFonts w:ascii="Trebuchet MS" w:hAnsi="Trebuchet MS"/>
                <w:sz w:val="20"/>
                <w:szCs w:val="20"/>
              </w:rPr>
              <w:t xml:space="preserve">iger </w:t>
            </w:r>
            <w:r w:rsidRPr="1231717B">
              <w:rPr>
                <w:rFonts w:ascii="Trebuchet MS" w:hAnsi="Trebuchet MS"/>
                <w:sz w:val="20"/>
                <w:szCs w:val="20"/>
              </w:rPr>
              <w:t>E</w:t>
            </w:r>
            <w:r w:rsidR="42E90E2A" w:rsidRPr="1231717B">
              <w:rPr>
                <w:rFonts w:ascii="Trebuchet MS" w:hAnsi="Trebuchet MS"/>
                <w:sz w:val="20"/>
                <w:szCs w:val="20"/>
              </w:rPr>
              <w:t xml:space="preserve">ducation </w:t>
            </w:r>
            <w:r w:rsidRPr="1231717B">
              <w:rPr>
                <w:rFonts w:ascii="Trebuchet MS" w:hAnsi="Trebuchet MS"/>
                <w:sz w:val="20"/>
                <w:szCs w:val="20"/>
              </w:rPr>
              <w:t>I</w:t>
            </w:r>
            <w:r w:rsidR="7DCB2831" w:rsidRPr="1231717B">
              <w:rPr>
                <w:rFonts w:ascii="Trebuchet MS" w:hAnsi="Trebuchet MS"/>
                <w:sz w:val="20"/>
                <w:szCs w:val="20"/>
              </w:rPr>
              <w:t>nstitution</w:t>
            </w:r>
            <w:r w:rsidRPr="1231717B">
              <w:rPr>
                <w:rFonts w:ascii="Trebuchet MS" w:hAnsi="Trebuchet MS"/>
                <w:sz w:val="20"/>
                <w:szCs w:val="20"/>
              </w:rPr>
              <w:t xml:space="preserve">’s </w:t>
            </w:r>
            <w:r w:rsidR="5DE8FF6E" w:rsidRPr="1231717B">
              <w:rPr>
                <w:rFonts w:ascii="Trebuchet MS" w:hAnsi="Trebuchet MS"/>
                <w:sz w:val="20"/>
                <w:szCs w:val="20"/>
              </w:rPr>
              <w:t>(HEIs)</w:t>
            </w:r>
            <w:r w:rsidRPr="1231717B">
              <w:rPr>
                <w:rFonts w:ascii="Trebuchet MS" w:hAnsi="Trebuchet MS"/>
                <w:sz w:val="20"/>
                <w:szCs w:val="20"/>
              </w:rPr>
              <w:t>travel and other insurance cover, consider alternative placements.</w:t>
            </w:r>
          </w:p>
          <w:p w14:paraId="65F9C3D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3833D0F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If placement is to proceed, additional specific insurances may be available.</w:t>
            </w:r>
          </w:p>
          <w:p w14:paraId="5023141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5AE3EBD1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Consult the HEI’s insurance specialist.</w:t>
            </w:r>
          </w:p>
          <w:p w14:paraId="1F3B1409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584F24C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Brief student on limitations of insurance cover (the small print).</w:t>
            </w:r>
          </w:p>
        </w:tc>
      </w:tr>
      <w:tr w:rsidR="00AF3D14" w:rsidRPr="00ED3DD7" w14:paraId="7B7B4A2D" w14:textId="77777777" w:rsidTr="1231717B">
        <w:tc>
          <w:tcPr>
            <w:tcW w:w="2610" w:type="dxa"/>
          </w:tcPr>
          <w:p w14:paraId="562C75D1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2D58BDF0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Medium</w:t>
            </w:r>
          </w:p>
        </w:tc>
        <w:tc>
          <w:tcPr>
            <w:tcW w:w="267" w:type="dxa"/>
            <w:shd w:val="clear" w:color="auto" w:fill="C45911" w:themeFill="accent2" w:themeFillShade="BF"/>
          </w:tcPr>
          <w:p w14:paraId="664355AD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4888204E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Locations, activities and/or circumstances that require prior acceptance from the HEI’s insurers before being covered.</w:t>
            </w:r>
          </w:p>
        </w:tc>
        <w:tc>
          <w:tcPr>
            <w:tcW w:w="2959" w:type="dxa"/>
          </w:tcPr>
          <w:p w14:paraId="1B7D4977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If locations, activities and/or circumstances require prior acceptance from the HEI’s insurers, ensure notification and acceptance is given.</w:t>
            </w:r>
          </w:p>
          <w:p w14:paraId="1A965116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78E181F9" w14:textId="75818096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 xml:space="preserve">Brief </w:t>
            </w:r>
            <w:r w:rsidR="00165FD0">
              <w:rPr>
                <w:rFonts w:ascii="Trebuchet MS" w:hAnsi="Trebuchet MS"/>
                <w:sz w:val="20"/>
                <w:szCs w:val="20"/>
              </w:rPr>
              <w:t>Student</w:t>
            </w:r>
            <w:r w:rsidRPr="00ED3DD7">
              <w:rPr>
                <w:rFonts w:ascii="Trebuchet MS" w:hAnsi="Trebuchet MS"/>
                <w:sz w:val="20"/>
                <w:szCs w:val="20"/>
              </w:rPr>
              <w:t xml:space="preserve"> on limitations of insurance cover (the small print).</w:t>
            </w:r>
          </w:p>
        </w:tc>
      </w:tr>
      <w:tr w:rsidR="00AF3D14" w:rsidRPr="00ED3DD7" w14:paraId="35061F37" w14:textId="77777777" w:rsidTr="1231717B">
        <w:tc>
          <w:tcPr>
            <w:tcW w:w="2610" w:type="dxa"/>
          </w:tcPr>
          <w:p w14:paraId="7DF4E37C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95" w:type="dxa"/>
          </w:tcPr>
          <w:p w14:paraId="73EB632C" w14:textId="77777777" w:rsidR="00AF3D14" w:rsidRPr="00ED3DD7" w:rsidRDefault="00AF3D1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D3DD7">
              <w:rPr>
                <w:rFonts w:ascii="Trebuchet MS" w:hAnsi="Trebuchet MS"/>
                <w:b/>
                <w:sz w:val="20"/>
                <w:szCs w:val="20"/>
              </w:rPr>
              <w:t>Low</w:t>
            </w:r>
          </w:p>
        </w:tc>
        <w:tc>
          <w:tcPr>
            <w:tcW w:w="267" w:type="dxa"/>
            <w:shd w:val="clear" w:color="auto" w:fill="538135" w:themeFill="accent6" w:themeFillShade="BF"/>
          </w:tcPr>
          <w:p w14:paraId="44FB30F8" w14:textId="77777777" w:rsidR="00AF3D14" w:rsidRPr="00ED3DD7" w:rsidRDefault="00AF3D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85" w:type="dxa"/>
          </w:tcPr>
          <w:p w14:paraId="7645CE58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Locations, activities and/or circumstances that are automatically included in the HEI’s insurance cover.</w:t>
            </w:r>
          </w:p>
          <w:p w14:paraId="04506A94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UK locations (where the placement provider must have employers’ liability insurance cover).</w:t>
            </w:r>
          </w:p>
        </w:tc>
        <w:tc>
          <w:tcPr>
            <w:tcW w:w="2959" w:type="dxa"/>
          </w:tcPr>
          <w:p w14:paraId="31F23FDB" w14:textId="77777777" w:rsidR="00AF3D14" w:rsidRPr="00ED3DD7" w:rsidRDefault="00AF3D14">
            <w:pPr>
              <w:spacing w:line="220" w:lineRule="exact"/>
              <w:rPr>
                <w:rFonts w:ascii="Trebuchet MS" w:hAnsi="Trebuchet MS"/>
                <w:sz w:val="20"/>
                <w:szCs w:val="20"/>
              </w:rPr>
            </w:pPr>
            <w:r w:rsidRPr="00ED3DD7">
              <w:rPr>
                <w:rFonts w:ascii="Trebuchet MS" w:hAnsi="Trebuchet MS"/>
                <w:sz w:val="20"/>
                <w:szCs w:val="20"/>
              </w:rPr>
              <w:t>None.</w:t>
            </w:r>
          </w:p>
        </w:tc>
      </w:tr>
    </w:tbl>
    <w:p w14:paraId="42C6D796" w14:textId="77777777" w:rsidR="00255ED5" w:rsidRPr="00255ED5" w:rsidRDefault="00255ED5">
      <w:pPr>
        <w:rPr>
          <w:rFonts w:ascii="Trebuchet MS" w:hAnsi="Trebuchet MS"/>
          <w:b/>
        </w:rPr>
      </w:pPr>
    </w:p>
    <w:sectPr w:rsidR="00255ED5" w:rsidRPr="00255ED5" w:rsidSect="007F3191">
      <w:footerReference w:type="defaul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F4518" w14:textId="77777777" w:rsidR="00907756" w:rsidRDefault="00907756" w:rsidP="009A678F">
      <w:r>
        <w:separator/>
      </w:r>
    </w:p>
  </w:endnote>
  <w:endnote w:type="continuationSeparator" w:id="0">
    <w:p w14:paraId="0501ED71" w14:textId="77777777" w:rsidR="00907756" w:rsidRDefault="00907756" w:rsidP="009A678F">
      <w:r>
        <w:continuationSeparator/>
      </w:r>
    </w:p>
  </w:endnote>
  <w:endnote w:type="continuationNotice" w:id="1">
    <w:p w14:paraId="0A80C3CB" w14:textId="77777777" w:rsidR="00907756" w:rsidRDefault="00907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698994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A6D8724" w14:textId="01741A26" w:rsidR="009A678F" w:rsidRPr="009A678F" w:rsidRDefault="009A678F" w:rsidP="009A678F">
            <w:pPr>
              <w:pStyle w:val="Footer"/>
              <w:rPr>
                <w:lang w:val="fr-FR"/>
              </w:rPr>
            </w:pPr>
            <w:r w:rsidRPr="009A678F"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 w:rsidRPr="009A678F">
              <w:rPr>
                <w:b/>
                <w:bCs/>
                <w:lang w:val="fr-FR"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32FD">
              <w:rPr>
                <w:b/>
                <w:bCs/>
                <w:noProof/>
                <w:lang w:val="fr-FR"/>
              </w:rPr>
              <w:t>3</w:t>
            </w:r>
            <w:r>
              <w:rPr>
                <w:b/>
                <w:bCs/>
              </w:rPr>
              <w:fldChar w:fldCharType="end"/>
            </w:r>
            <w:r w:rsidRPr="009A678F">
              <w:rPr>
                <w:lang w:val="fr-FR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 w:rsidRPr="009A678F">
              <w:rPr>
                <w:b/>
                <w:bCs/>
                <w:lang w:val="fr-FR"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32FD">
              <w:rPr>
                <w:b/>
                <w:bCs/>
                <w:noProof/>
                <w:lang w:val="fr-FR"/>
              </w:rPr>
              <w:t>6</w:t>
            </w:r>
            <w:r>
              <w:rPr>
                <w:b/>
                <w:bCs/>
              </w:rPr>
              <w:fldChar w:fldCharType="end"/>
            </w:r>
            <w:r w:rsidRPr="009A678F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  <w:lang w:val="fr-FR"/>
              </w:rPr>
              <w:tab/>
            </w:r>
            <w:r>
              <w:rPr>
                <w:rFonts w:ascii="Trebuchet MS" w:hAnsi="Trebuchet MS"/>
                <w:lang w:val="fr-FR"/>
              </w:rPr>
              <w:tab/>
              <w:t xml:space="preserve">  </w:t>
            </w:r>
            <w:r w:rsidR="00CF2084">
              <w:rPr>
                <w:rFonts w:ascii="Trebuchet MS" w:hAnsi="Trebuchet MS"/>
                <w:lang w:val="fr-FR"/>
              </w:rPr>
              <w:t xml:space="preserve">DRAFT </w:t>
            </w:r>
            <w:r w:rsidRPr="009A678F">
              <w:rPr>
                <w:rFonts w:ascii="Trebuchet MS" w:hAnsi="Trebuchet MS"/>
                <w:sz w:val="16"/>
                <w:szCs w:val="16"/>
                <w:lang w:val="fr-FR"/>
              </w:rPr>
              <w:t xml:space="preserve">Placement Provider Questionnaire version </w:t>
            </w:r>
            <w:r w:rsidR="008A691E">
              <w:rPr>
                <w:rFonts w:ascii="Trebuchet MS" w:hAnsi="Trebuchet MS"/>
                <w:sz w:val="16"/>
                <w:szCs w:val="16"/>
                <w:lang w:val="fr-FR"/>
              </w:rPr>
              <w:t>3</w:t>
            </w:r>
            <w:r w:rsidRPr="009A678F">
              <w:rPr>
                <w:rFonts w:ascii="Trebuchet MS" w:hAnsi="Trebuchet MS"/>
                <w:sz w:val="16"/>
                <w:szCs w:val="16"/>
                <w:lang w:val="fr-FR"/>
              </w:rPr>
              <w:t>.</w:t>
            </w:r>
            <w:r w:rsidR="00CF2084">
              <w:rPr>
                <w:rFonts w:ascii="Trebuchet MS" w:hAnsi="Trebuchet MS"/>
                <w:sz w:val="16"/>
                <w:szCs w:val="16"/>
                <w:lang w:val="fr-FR"/>
              </w:rPr>
              <w:t>2</w:t>
            </w:r>
            <w:r w:rsidR="00837E16">
              <w:rPr>
                <w:rFonts w:ascii="Trebuchet MS" w:hAnsi="Trebuchet MS"/>
                <w:sz w:val="16"/>
                <w:szCs w:val="16"/>
                <w:lang w:val="fr-FR"/>
              </w:rPr>
              <w:t xml:space="preserve"> OPTOM</w:t>
            </w:r>
            <w:r w:rsidRPr="009A678F">
              <w:rPr>
                <w:lang w:val="fr-FR"/>
              </w:rPr>
              <w:t xml:space="preserve"> </w:t>
            </w:r>
            <w:r w:rsidRPr="009A678F">
              <w:rPr>
                <w:lang w:val="fr-FR"/>
              </w:rPr>
              <w:tab/>
            </w:r>
          </w:p>
        </w:sdtContent>
      </w:sdt>
    </w:sdtContent>
  </w:sdt>
  <w:p w14:paraId="62431CDC" w14:textId="77777777" w:rsidR="009A678F" w:rsidRPr="009A678F" w:rsidRDefault="009A678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5CB0" w14:textId="77777777" w:rsidR="00907756" w:rsidRDefault="00907756" w:rsidP="009A678F">
      <w:r>
        <w:separator/>
      </w:r>
    </w:p>
  </w:footnote>
  <w:footnote w:type="continuationSeparator" w:id="0">
    <w:p w14:paraId="13AFC6EE" w14:textId="77777777" w:rsidR="00907756" w:rsidRDefault="00907756" w:rsidP="009A678F">
      <w:r>
        <w:continuationSeparator/>
      </w:r>
    </w:p>
  </w:footnote>
  <w:footnote w:type="continuationNotice" w:id="1">
    <w:p w14:paraId="1F6794DA" w14:textId="77777777" w:rsidR="00907756" w:rsidRDefault="00907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7008"/>
    <w:multiLevelType w:val="hybridMultilevel"/>
    <w:tmpl w:val="6E7AAFAE"/>
    <w:lvl w:ilvl="0" w:tplc="273EE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2E3C"/>
    <w:multiLevelType w:val="hybridMultilevel"/>
    <w:tmpl w:val="BCD01758"/>
    <w:lvl w:ilvl="0" w:tplc="E7788F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5FE"/>
    <w:multiLevelType w:val="hybridMultilevel"/>
    <w:tmpl w:val="708C4B40"/>
    <w:lvl w:ilvl="0" w:tplc="080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7747"/>
    <w:multiLevelType w:val="hybridMultilevel"/>
    <w:tmpl w:val="6E7AAFAE"/>
    <w:lvl w:ilvl="0" w:tplc="273EE7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4177"/>
    <w:multiLevelType w:val="hybridMultilevel"/>
    <w:tmpl w:val="06D6C21C"/>
    <w:lvl w:ilvl="0" w:tplc="95684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5D61"/>
    <w:multiLevelType w:val="hybridMultilevel"/>
    <w:tmpl w:val="1304C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C176C"/>
    <w:multiLevelType w:val="hybridMultilevel"/>
    <w:tmpl w:val="36165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3C27"/>
    <w:multiLevelType w:val="hybridMultilevel"/>
    <w:tmpl w:val="02362D6A"/>
    <w:lvl w:ilvl="0" w:tplc="902A2784">
      <w:start w:val="1"/>
      <w:numFmt w:val="decimal"/>
      <w:lvlText w:val="%1."/>
      <w:lvlJc w:val="left"/>
      <w:pPr>
        <w:ind w:left="720" w:hanging="360"/>
      </w:pPr>
    </w:lvl>
    <w:lvl w:ilvl="1" w:tplc="573CF41A">
      <w:start w:val="1"/>
      <w:numFmt w:val="lowerLetter"/>
      <w:lvlText w:val="%2."/>
      <w:lvlJc w:val="left"/>
      <w:pPr>
        <w:ind w:left="1440" w:hanging="360"/>
      </w:pPr>
    </w:lvl>
    <w:lvl w:ilvl="2" w:tplc="0F882730">
      <w:start w:val="1"/>
      <w:numFmt w:val="lowerRoman"/>
      <w:lvlText w:val="%3."/>
      <w:lvlJc w:val="right"/>
      <w:pPr>
        <w:ind w:left="2160" w:hanging="180"/>
      </w:pPr>
    </w:lvl>
    <w:lvl w:ilvl="3" w:tplc="C0C49DBA">
      <w:start w:val="1"/>
      <w:numFmt w:val="decimal"/>
      <w:lvlText w:val="%4."/>
      <w:lvlJc w:val="left"/>
      <w:pPr>
        <w:ind w:left="2880" w:hanging="360"/>
      </w:pPr>
    </w:lvl>
    <w:lvl w:ilvl="4" w:tplc="89A2B37E">
      <w:start w:val="1"/>
      <w:numFmt w:val="lowerLetter"/>
      <w:lvlText w:val="%5."/>
      <w:lvlJc w:val="left"/>
      <w:pPr>
        <w:ind w:left="3600" w:hanging="360"/>
      </w:pPr>
    </w:lvl>
    <w:lvl w:ilvl="5" w:tplc="850A7406">
      <w:start w:val="1"/>
      <w:numFmt w:val="lowerRoman"/>
      <w:lvlText w:val="%6."/>
      <w:lvlJc w:val="right"/>
      <w:pPr>
        <w:ind w:left="4320" w:hanging="180"/>
      </w:pPr>
    </w:lvl>
    <w:lvl w:ilvl="6" w:tplc="8848A538">
      <w:start w:val="1"/>
      <w:numFmt w:val="decimal"/>
      <w:lvlText w:val="%7."/>
      <w:lvlJc w:val="left"/>
      <w:pPr>
        <w:ind w:left="5040" w:hanging="360"/>
      </w:pPr>
    </w:lvl>
    <w:lvl w:ilvl="7" w:tplc="CC28D43E">
      <w:start w:val="1"/>
      <w:numFmt w:val="lowerLetter"/>
      <w:lvlText w:val="%8."/>
      <w:lvlJc w:val="left"/>
      <w:pPr>
        <w:ind w:left="5760" w:hanging="360"/>
      </w:pPr>
    </w:lvl>
    <w:lvl w:ilvl="8" w:tplc="ECCCEF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B274D"/>
    <w:multiLevelType w:val="hybridMultilevel"/>
    <w:tmpl w:val="E11C7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126603">
    <w:abstractNumId w:val="7"/>
  </w:num>
  <w:num w:numId="2" w16cid:durableId="1852837570">
    <w:abstractNumId w:val="5"/>
  </w:num>
  <w:num w:numId="3" w16cid:durableId="1189837155">
    <w:abstractNumId w:val="2"/>
  </w:num>
  <w:num w:numId="4" w16cid:durableId="1011371544">
    <w:abstractNumId w:val="0"/>
  </w:num>
  <w:num w:numId="5" w16cid:durableId="1499734454">
    <w:abstractNumId w:val="3"/>
  </w:num>
  <w:num w:numId="6" w16cid:durableId="1481119345">
    <w:abstractNumId w:val="8"/>
  </w:num>
  <w:num w:numId="7" w16cid:durableId="1937396112">
    <w:abstractNumId w:val="4"/>
  </w:num>
  <w:num w:numId="8" w16cid:durableId="213323162">
    <w:abstractNumId w:val="1"/>
  </w:num>
  <w:num w:numId="9" w16cid:durableId="125009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1F"/>
    <w:rsid w:val="000204E1"/>
    <w:rsid w:val="000301AA"/>
    <w:rsid w:val="00031E27"/>
    <w:rsid w:val="00052922"/>
    <w:rsid w:val="0005352E"/>
    <w:rsid w:val="00057DB1"/>
    <w:rsid w:val="00067567"/>
    <w:rsid w:val="00076B47"/>
    <w:rsid w:val="000950FD"/>
    <w:rsid w:val="000A1A48"/>
    <w:rsid w:val="000A1EEE"/>
    <w:rsid w:val="000A3D2F"/>
    <w:rsid w:val="000A6EEB"/>
    <w:rsid w:val="000B4AC0"/>
    <w:rsid w:val="000C2DFC"/>
    <w:rsid w:val="000D0307"/>
    <w:rsid w:val="000D1B13"/>
    <w:rsid w:val="000D2C27"/>
    <w:rsid w:val="000E1860"/>
    <w:rsid w:val="000E37A5"/>
    <w:rsid w:val="000F5ABB"/>
    <w:rsid w:val="00107B0C"/>
    <w:rsid w:val="001114FD"/>
    <w:rsid w:val="00120A31"/>
    <w:rsid w:val="001310C0"/>
    <w:rsid w:val="00140179"/>
    <w:rsid w:val="001478E7"/>
    <w:rsid w:val="00147F3A"/>
    <w:rsid w:val="00150E4F"/>
    <w:rsid w:val="00152005"/>
    <w:rsid w:val="00165FD0"/>
    <w:rsid w:val="00180A10"/>
    <w:rsid w:val="00181DF3"/>
    <w:rsid w:val="00190486"/>
    <w:rsid w:val="00192D3D"/>
    <w:rsid w:val="001933F7"/>
    <w:rsid w:val="001949AF"/>
    <w:rsid w:val="001B3240"/>
    <w:rsid w:val="001D2554"/>
    <w:rsid w:val="001D2E69"/>
    <w:rsid w:val="001E329C"/>
    <w:rsid w:val="001E4C29"/>
    <w:rsid w:val="001F71C9"/>
    <w:rsid w:val="001F7A04"/>
    <w:rsid w:val="0020126E"/>
    <w:rsid w:val="00206591"/>
    <w:rsid w:val="00211720"/>
    <w:rsid w:val="00225B0C"/>
    <w:rsid w:val="00245002"/>
    <w:rsid w:val="00255ED5"/>
    <w:rsid w:val="00272093"/>
    <w:rsid w:val="002727E6"/>
    <w:rsid w:val="0027399F"/>
    <w:rsid w:val="00282F5E"/>
    <w:rsid w:val="00283727"/>
    <w:rsid w:val="0029430B"/>
    <w:rsid w:val="002A47AD"/>
    <w:rsid w:val="002B39A6"/>
    <w:rsid w:val="002B7A96"/>
    <w:rsid w:val="002C6DFE"/>
    <w:rsid w:val="002D21E7"/>
    <w:rsid w:val="002E0F0C"/>
    <w:rsid w:val="002F09D3"/>
    <w:rsid w:val="002F2FB0"/>
    <w:rsid w:val="002F3101"/>
    <w:rsid w:val="002F3A06"/>
    <w:rsid w:val="0030486C"/>
    <w:rsid w:val="0031049E"/>
    <w:rsid w:val="00312FA9"/>
    <w:rsid w:val="00314D0B"/>
    <w:rsid w:val="00321769"/>
    <w:rsid w:val="00330AD6"/>
    <w:rsid w:val="00331BC4"/>
    <w:rsid w:val="00332C87"/>
    <w:rsid w:val="003473A5"/>
    <w:rsid w:val="00350166"/>
    <w:rsid w:val="00353449"/>
    <w:rsid w:val="00354711"/>
    <w:rsid w:val="003558DA"/>
    <w:rsid w:val="003725A7"/>
    <w:rsid w:val="0037776C"/>
    <w:rsid w:val="00383E1F"/>
    <w:rsid w:val="00386314"/>
    <w:rsid w:val="0038765F"/>
    <w:rsid w:val="003A0B72"/>
    <w:rsid w:val="003A67D2"/>
    <w:rsid w:val="003B6537"/>
    <w:rsid w:val="003C1C38"/>
    <w:rsid w:val="003D48D3"/>
    <w:rsid w:val="003D5235"/>
    <w:rsid w:val="003E0347"/>
    <w:rsid w:val="003E4F84"/>
    <w:rsid w:val="003F784B"/>
    <w:rsid w:val="00404DAA"/>
    <w:rsid w:val="00412105"/>
    <w:rsid w:val="00414998"/>
    <w:rsid w:val="00420212"/>
    <w:rsid w:val="00423DA4"/>
    <w:rsid w:val="00434454"/>
    <w:rsid w:val="00437EAA"/>
    <w:rsid w:val="00445BBC"/>
    <w:rsid w:val="0044685E"/>
    <w:rsid w:val="004521DC"/>
    <w:rsid w:val="004573C3"/>
    <w:rsid w:val="00465437"/>
    <w:rsid w:val="00471E8A"/>
    <w:rsid w:val="0049668F"/>
    <w:rsid w:val="004969EB"/>
    <w:rsid w:val="004B404E"/>
    <w:rsid w:val="004C7893"/>
    <w:rsid w:val="004D0F38"/>
    <w:rsid w:val="004F228E"/>
    <w:rsid w:val="004F5F5E"/>
    <w:rsid w:val="0050394D"/>
    <w:rsid w:val="005267B6"/>
    <w:rsid w:val="005459B9"/>
    <w:rsid w:val="00561CA6"/>
    <w:rsid w:val="0056366C"/>
    <w:rsid w:val="0057097D"/>
    <w:rsid w:val="005860D8"/>
    <w:rsid w:val="0059175A"/>
    <w:rsid w:val="005A0F5C"/>
    <w:rsid w:val="005A707A"/>
    <w:rsid w:val="005B0DED"/>
    <w:rsid w:val="005D1B8D"/>
    <w:rsid w:val="005D1E34"/>
    <w:rsid w:val="005E7504"/>
    <w:rsid w:val="00603A15"/>
    <w:rsid w:val="006113DE"/>
    <w:rsid w:val="00621FFD"/>
    <w:rsid w:val="00624ECC"/>
    <w:rsid w:val="006342B5"/>
    <w:rsid w:val="0064053E"/>
    <w:rsid w:val="006532FD"/>
    <w:rsid w:val="006603F0"/>
    <w:rsid w:val="00662CF8"/>
    <w:rsid w:val="00683C77"/>
    <w:rsid w:val="00686A45"/>
    <w:rsid w:val="00687CE0"/>
    <w:rsid w:val="00695CB0"/>
    <w:rsid w:val="006C32F4"/>
    <w:rsid w:val="006D2C34"/>
    <w:rsid w:val="006D2F73"/>
    <w:rsid w:val="006F1C9B"/>
    <w:rsid w:val="006F3DE1"/>
    <w:rsid w:val="00701DB6"/>
    <w:rsid w:val="00720FC2"/>
    <w:rsid w:val="00721872"/>
    <w:rsid w:val="007263A3"/>
    <w:rsid w:val="007349D6"/>
    <w:rsid w:val="00736666"/>
    <w:rsid w:val="00745AAE"/>
    <w:rsid w:val="0075062E"/>
    <w:rsid w:val="00767445"/>
    <w:rsid w:val="00781B12"/>
    <w:rsid w:val="00782849"/>
    <w:rsid w:val="007924C2"/>
    <w:rsid w:val="00795057"/>
    <w:rsid w:val="007A5295"/>
    <w:rsid w:val="007B2C49"/>
    <w:rsid w:val="007B6345"/>
    <w:rsid w:val="007C0E0A"/>
    <w:rsid w:val="007E6B47"/>
    <w:rsid w:val="007F2DEB"/>
    <w:rsid w:val="007F3191"/>
    <w:rsid w:val="007F37CA"/>
    <w:rsid w:val="00814042"/>
    <w:rsid w:val="0081443A"/>
    <w:rsid w:val="00815C89"/>
    <w:rsid w:val="00820E27"/>
    <w:rsid w:val="00822818"/>
    <w:rsid w:val="00837E16"/>
    <w:rsid w:val="00853C1F"/>
    <w:rsid w:val="00856F67"/>
    <w:rsid w:val="00876623"/>
    <w:rsid w:val="008818B8"/>
    <w:rsid w:val="00881AE3"/>
    <w:rsid w:val="008A691E"/>
    <w:rsid w:val="008B7467"/>
    <w:rsid w:val="008D3F1C"/>
    <w:rsid w:val="008E6D39"/>
    <w:rsid w:val="008E7009"/>
    <w:rsid w:val="008F5DB1"/>
    <w:rsid w:val="00907756"/>
    <w:rsid w:val="00915C7E"/>
    <w:rsid w:val="00920CEF"/>
    <w:rsid w:val="00925E8D"/>
    <w:rsid w:val="00937E39"/>
    <w:rsid w:val="00945477"/>
    <w:rsid w:val="00963964"/>
    <w:rsid w:val="009657D2"/>
    <w:rsid w:val="0097686D"/>
    <w:rsid w:val="00992AAB"/>
    <w:rsid w:val="0099374D"/>
    <w:rsid w:val="0099508E"/>
    <w:rsid w:val="00995997"/>
    <w:rsid w:val="009A47FE"/>
    <w:rsid w:val="009A678F"/>
    <w:rsid w:val="009B094C"/>
    <w:rsid w:val="009B258F"/>
    <w:rsid w:val="009B3839"/>
    <w:rsid w:val="009C5CAC"/>
    <w:rsid w:val="009C5F21"/>
    <w:rsid w:val="009C7474"/>
    <w:rsid w:val="009E08BE"/>
    <w:rsid w:val="009F213F"/>
    <w:rsid w:val="009F4EC4"/>
    <w:rsid w:val="009F553E"/>
    <w:rsid w:val="00A11AED"/>
    <w:rsid w:val="00A126DA"/>
    <w:rsid w:val="00A37F3D"/>
    <w:rsid w:val="00A40664"/>
    <w:rsid w:val="00A44241"/>
    <w:rsid w:val="00A4436E"/>
    <w:rsid w:val="00A446B2"/>
    <w:rsid w:val="00A5008B"/>
    <w:rsid w:val="00A5665F"/>
    <w:rsid w:val="00A661EB"/>
    <w:rsid w:val="00A75C38"/>
    <w:rsid w:val="00A811A0"/>
    <w:rsid w:val="00A878E4"/>
    <w:rsid w:val="00A87EF7"/>
    <w:rsid w:val="00A95095"/>
    <w:rsid w:val="00A96F22"/>
    <w:rsid w:val="00AA0C58"/>
    <w:rsid w:val="00AB3D1B"/>
    <w:rsid w:val="00AD5634"/>
    <w:rsid w:val="00AF3D14"/>
    <w:rsid w:val="00AF629F"/>
    <w:rsid w:val="00B0743A"/>
    <w:rsid w:val="00B13C18"/>
    <w:rsid w:val="00B1548F"/>
    <w:rsid w:val="00B22BD9"/>
    <w:rsid w:val="00B279F9"/>
    <w:rsid w:val="00B3640E"/>
    <w:rsid w:val="00B37F92"/>
    <w:rsid w:val="00B41615"/>
    <w:rsid w:val="00B44D5A"/>
    <w:rsid w:val="00B4687A"/>
    <w:rsid w:val="00B50DC3"/>
    <w:rsid w:val="00B6638B"/>
    <w:rsid w:val="00B72408"/>
    <w:rsid w:val="00B75054"/>
    <w:rsid w:val="00B92C8A"/>
    <w:rsid w:val="00BB3C1F"/>
    <w:rsid w:val="00BB773E"/>
    <w:rsid w:val="00BC0BE1"/>
    <w:rsid w:val="00BC567E"/>
    <w:rsid w:val="00C012EF"/>
    <w:rsid w:val="00C065A2"/>
    <w:rsid w:val="00C16904"/>
    <w:rsid w:val="00C40EB9"/>
    <w:rsid w:val="00C46850"/>
    <w:rsid w:val="00C50ACA"/>
    <w:rsid w:val="00C51AAA"/>
    <w:rsid w:val="00C5609D"/>
    <w:rsid w:val="00C57157"/>
    <w:rsid w:val="00C60693"/>
    <w:rsid w:val="00C62A01"/>
    <w:rsid w:val="00C647B7"/>
    <w:rsid w:val="00C766A9"/>
    <w:rsid w:val="00C85B14"/>
    <w:rsid w:val="00C9056A"/>
    <w:rsid w:val="00CA0BC7"/>
    <w:rsid w:val="00CA6852"/>
    <w:rsid w:val="00CA7D85"/>
    <w:rsid w:val="00CC39A7"/>
    <w:rsid w:val="00CC6AA3"/>
    <w:rsid w:val="00CD099F"/>
    <w:rsid w:val="00CD7CCD"/>
    <w:rsid w:val="00CE46D8"/>
    <w:rsid w:val="00CF2084"/>
    <w:rsid w:val="00CF3E1F"/>
    <w:rsid w:val="00D0027D"/>
    <w:rsid w:val="00D00CB2"/>
    <w:rsid w:val="00D0246C"/>
    <w:rsid w:val="00D02F4F"/>
    <w:rsid w:val="00D033DF"/>
    <w:rsid w:val="00D1058E"/>
    <w:rsid w:val="00D163B3"/>
    <w:rsid w:val="00D27A89"/>
    <w:rsid w:val="00D351B4"/>
    <w:rsid w:val="00D452DE"/>
    <w:rsid w:val="00D46230"/>
    <w:rsid w:val="00D47524"/>
    <w:rsid w:val="00D51ED3"/>
    <w:rsid w:val="00D5228D"/>
    <w:rsid w:val="00D52EB9"/>
    <w:rsid w:val="00D6511D"/>
    <w:rsid w:val="00D660A1"/>
    <w:rsid w:val="00D7207F"/>
    <w:rsid w:val="00D7432D"/>
    <w:rsid w:val="00D748C2"/>
    <w:rsid w:val="00D75B0D"/>
    <w:rsid w:val="00D80773"/>
    <w:rsid w:val="00D84CA3"/>
    <w:rsid w:val="00DA16A2"/>
    <w:rsid w:val="00DA1D8C"/>
    <w:rsid w:val="00DA21FF"/>
    <w:rsid w:val="00DA59E8"/>
    <w:rsid w:val="00DA7516"/>
    <w:rsid w:val="00DB1DA5"/>
    <w:rsid w:val="00DB2EF1"/>
    <w:rsid w:val="00DB4C4A"/>
    <w:rsid w:val="00DC47BB"/>
    <w:rsid w:val="00DC4DC1"/>
    <w:rsid w:val="00DC5CD7"/>
    <w:rsid w:val="00DC6966"/>
    <w:rsid w:val="00DD3884"/>
    <w:rsid w:val="00DD41BE"/>
    <w:rsid w:val="00DD6A03"/>
    <w:rsid w:val="00E06DED"/>
    <w:rsid w:val="00E10339"/>
    <w:rsid w:val="00E2496E"/>
    <w:rsid w:val="00E31551"/>
    <w:rsid w:val="00E32332"/>
    <w:rsid w:val="00E32C06"/>
    <w:rsid w:val="00E42922"/>
    <w:rsid w:val="00E4CA71"/>
    <w:rsid w:val="00E505FF"/>
    <w:rsid w:val="00E53FF4"/>
    <w:rsid w:val="00E54216"/>
    <w:rsid w:val="00E55FC6"/>
    <w:rsid w:val="00E645DD"/>
    <w:rsid w:val="00E729D5"/>
    <w:rsid w:val="00E8071A"/>
    <w:rsid w:val="00E808DB"/>
    <w:rsid w:val="00EA245E"/>
    <w:rsid w:val="00EA4BE0"/>
    <w:rsid w:val="00EB3438"/>
    <w:rsid w:val="00EC3F36"/>
    <w:rsid w:val="00EC4509"/>
    <w:rsid w:val="00ED4D06"/>
    <w:rsid w:val="00ED4D9C"/>
    <w:rsid w:val="00EE486E"/>
    <w:rsid w:val="00EE6138"/>
    <w:rsid w:val="00EE7618"/>
    <w:rsid w:val="00EF45CC"/>
    <w:rsid w:val="00F03E4B"/>
    <w:rsid w:val="00F10A31"/>
    <w:rsid w:val="00F2074A"/>
    <w:rsid w:val="00F23391"/>
    <w:rsid w:val="00F33885"/>
    <w:rsid w:val="00F34864"/>
    <w:rsid w:val="00F53956"/>
    <w:rsid w:val="00F545D7"/>
    <w:rsid w:val="00F56111"/>
    <w:rsid w:val="00F61F4E"/>
    <w:rsid w:val="00F660A9"/>
    <w:rsid w:val="00F67FDE"/>
    <w:rsid w:val="00F72097"/>
    <w:rsid w:val="00F7209A"/>
    <w:rsid w:val="00F75B18"/>
    <w:rsid w:val="00F77D14"/>
    <w:rsid w:val="00F81406"/>
    <w:rsid w:val="00F81633"/>
    <w:rsid w:val="00F977C0"/>
    <w:rsid w:val="00FA083F"/>
    <w:rsid w:val="00FA7D24"/>
    <w:rsid w:val="00FB2FBB"/>
    <w:rsid w:val="00FC735B"/>
    <w:rsid w:val="00FD0DC7"/>
    <w:rsid w:val="00FE5D1A"/>
    <w:rsid w:val="00FF131E"/>
    <w:rsid w:val="03207E4C"/>
    <w:rsid w:val="044FF8C9"/>
    <w:rsid w:val="0500CBA7"/>
    <w:rsid w:val="05A1B4CB"/>
    <w:rsid w:val="07E1E3BA"/>
    <w:rsid w:val="07F3EA8F"/>
    <w:rsid w:val="081E5D3B"/>
    <w:rsid w:val="092A18A0"/>
    <w:rsid w:val="0B6F5830"/>
    <w:rsid w:val="0BA38387"/>
    <w:rsid w:val="0CF1CE5E"/>
    <w:rsid w:val="106F1955"/>
    <w:rsid w:val="1231717B"/>
    <w:rsid w:val="13147C9F"/>
    <w:rsid w:val="1484FDBB"/>
    <w:rsid w:val="14D4EDDA"/>
    <w:rsid w:val="15AA164F"/>
    <w:rsid w:val="1670BE3B"/>
    <w:rsid w:val="18F26182"/>
    <w:rsid w:val="1A5D0ADD"/>
    <w:rsid w:val="1B377A60"/>
    <w:rsid w:val="1BBEEE59"/>
    <w:rsid w:val="1CA0114A"/>
    <w:rsid w:val="1D0FDCA7"/>
    <w:rsid w:val="1F0EB2ED"/>
    <w:rsid w:val="2376730B"/>
    <w:rsid w:val="26E27A6B"/>
    <w:rsid w:val="270C8847"/>
    <w:rsid w:val="2D7B8878"/>
    <w:rsid w:val="2ECBF4BE"/>
    <w:rsid w:val="2F39F905"/>
    <w:rsid w:val="35869A5D"/>
    <w:rsid w:val="364950D4"/>
    <w:rsid w:val="3720F70D"/>
    <w:rsid w:val="39920B75"/>
    <w:rsid w:val="3A260AA7"/>
    <w:rsid w:val="3D41F914"/>
    <w:rsid w:val="3D4D9E87"/>
    <w:rsid w:val="3D9999C8"/>
    <w:rsid w:val="3F356A29"/>
    <w:rsid w:val="3FBC4054"/>
    <w:rsid w:val="3FF53E33"/>
    <w:rsid w:val="40D13A8A"/>
    <w:rsid w:val="41267031"/>
    <w:rsid w:val="42E90E2A"/>
    <w:rsid w:val="44D9D235"/>
    <w:rsid w:val="45F9E154"/>
    <w:rsid w:val="46020C56"/>
    <w:rsid w:val="46EB6552"/>
    <w:rsid w:val="47407C0E"/>
    <w:rsid w:val="47F701CC"/>
    <w:rsid w:val="48D7BCC3"/>
    <w:rsid w:val="4E71A867"/>
    <w:rsid w:val="51AF0BFE"/>
    <w:rsid w:val="552A74BF"/>
    <w:rsid w:val="5810129B"/>
    <w:rsid w:val="58AE627E"/>
    <w:rsid w:val="5B132037"/>
    <w:rsid w:val="5D04AB91"/>
    <w:rsid w:val="5DE8FF6E"/>
    <w:rsid w:val="5EA07BF2"/>
    <w:rsid w:val="605EF744"/>
    <w:rsid w:val="61D81CB4"/>
    <w:rsid w:val="69FC92C4"/>
    <w:rsid w:val="6A8A0D53"/>
    <w:rsid w:val="6C0A6C89"/>
    <w:rsid w:val="6E729201"/>
    <w:rsid w:val="710B76C6"/>
    <w:rsid w:val="71A11748"/>
    <w:rsid w:val="73533E31"/>
    <w:rsid w:val="741B44C0"/>
    <w:rsid w:val="74488423"/>
    <w:rsid w:val="74C8AB28"/>
    <w:rsid w:val="7542D2C7"/>
    <w:rsid w:val="7B37ECAC"/>
    <w:rsid w:val="7CB9C0AC"/>
    <w:rsid w:val="7DC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B5C26"/>
  <w15:chartTrackingRefBased/>
  <w15:docId w15:val="{6876C29F-755D-428E-A50D-51E491EB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F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C1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950FD"/>
    <w:rPr>
      <w:rFonts w:ascii="Trebuchet MS" w:hAnsi="Trebuchet M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50FD"/>
    <w:rPr>
      <w:rFonts w:ascii="Trebuchet MS" w:hAnsi="Trebuchet MS"/>
    </w:rPr>
  </w:style>
  <w:style w:type="paragraph" w:styleId="Header">
    <w:name w:val="header"/>
    <w:basedOn w:val="Normal"/>
    <w:link w:val="HeaderChar"/>
    <w:uiPriority w:val="99"/>
    <w:unhideWhenUsed/>
    <w:rsid w:val="009A6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8F"/>
  </w:style>
  <w:style w:type="paragraph" w:styleId="Footer">
    <w:name w:val="footer"/>
    <w:basedOn w:val="Normal"/>
    <w:link w:val="FooterChar"/>
    <w:uiPriority w:val="99"/>
    <w:unhideWhenUsed/>
    <w:rsid w:val="009A6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8F"/>
  </w:style>
  <w:style w:type="character" w:styleId="CommentReference">
    <w:name w:val="annotation reference"/>
    <w:basedOn w:val="DefaultParagraphFont"/>
    <w:uiPriority w:val="99"/>
    <w:semiHidden/>
    <w:unhideWhenUsed/>
    <w:rsid w:val="00C40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E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FD0DC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8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A67D2"/>
  </w:style>
  <w:style w:type="paragraph" w:styleId="Revision">
    <w:name w:val="Revision"/>
    <w:hidden/>
    <w:uiPriority w:val="99"/>
    <w:semiHidden/>
    <w:rsid w:val="00720F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tomplacements@cardiff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bbie.o&#8217;sullivan@optometrywal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7CEB63009C4469710947F59DC299B" ma:contentTypeVersion="8" ma:contentTypeDescription="Create a new document." ma:contentTypeScope="" ma:versionID="6894920b463e783ca0e66c775db5d0f8">
  <xsd:schema xmlns:xsd="http://www.w3.org/2001/XMLSchema" xmlns:xs="http://www.w3.org/2001/XMLSchema" xmlns:p="http://schemas.microsoft.com/office/2006/metadata/properties" xmlns:ns2="7fc0140d-f078-48c7-94bd-c26f02a2c804" xmlns:ns3="374c3a87-1fe7-496c-aef2-ded3926cf5e2" targetNamespace="http://schemas.microsoft.com/office/2006/metadata/properties" ma:root="true" ma:fieldsID="c40f9e7406744eaf8f15b3678ad1b649" ns2:_="" ns3:_="">
    <xsd:import namespace="7fc0140d-f078-48c7-94bd-c26f02a2c804"/>
    <xsd:import namespace="374c3a87-1fe7-496c-aef2-ded3926cf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40d-f078-48c7-94bd-c26f02a2c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c3a87-1fe7-496c-aef2-ded3926cf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4c3a87-1fe7-496c-aef2-ded3926cf5e2">
      <UserInfo>
        <DisplayName>Luke Davies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C06381-B3C9-4D3D-AB9F-3EC960672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1B1A5-EE62-4DB9-B980-18B7A30B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0140d-f078-48c7-94bd-c26f02a2c804"/>
    <ds:schemaRef ds:uri="374c3a87-1fe7-496c-aef2-ded3926cf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844A3-22F3-4D1D-8ACD-1FEF2AA86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6269C-D862-4F62-942E-E2D57AC367B7}">
  <ds:schemaRefs>
    <ds:schemaRef ds:uri="http://schemas.microsoft.com/office/2006/metadata/properties"/>
    <ds:schemaRef ds:uri="http://schemas.microsoft.com/office/infopath/2007/PartnerControls"/>
    <ds:schemaRef ds:uri="374c3a87-1fe7-496c-aef2-ded3926cf5e2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13950</CharactersWithSpaces>
  <SharedDoc>false</SharedDoc>
  <HLinks>
    <vt:vector size="12" baseType="variant"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https://www.college-optometrists.org/clinical-guidance/guidance/safety-and-quality/infection-control</vt:lpwstr>
      </vt:variant>
      <vt:variant>
        <vt:lpwstr>Transmissionfrompersontoperson</vt:lpwstr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mailto:DaviesL77@cardiff.ac.uk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Leah Baxter</cp:lastModifiedBy>
  <cp:revision>5</cp:revision>
  <cp:lastPrinted>2024-08-22T12:52:00Z</cp:lastPrinted>
  <dcterms:created xsi:type="dcterms:W3CDTF">2024-06-24T15:41:00Z</dcterms:created>
  <dcterms:modified xsi:type="dcterms:W3CDTF">2024-08-22T12:52:00Z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0x010100BE57CEB63009C4469710947F59DC299B</vt:lpwstr>
  </property>
</Properties>
</file>